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C50B" w14:textId="77777777" w:rsidR="005B0097" w:rsidRDefault="005B0097" w:rsidP="005B0097">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sidRPr="003B43E7">
        <w:rPr>
          <w:rFonts w:ascii="Arial" w:hAnsi="Arial" w:cs="Arial"/>
          <w:b/>
          <w:sz w:val="22"/>
          <w:szCs w:val="22"/>
        </w:rPr>
        <w:t>R1-2001626</w:t>
      </w:r>
    </w:p>
    <w:p w14:paraId="4C1A0F1D" w14:textId="77777777" w:rsidR="005B0097" w:rsidRDefault="005B0097" w:rsidP="005B0097">
      <w:pPr>
        <w:tabs>
          <w:tab w:val="right" w:pos="9630"/>
        </w:tabs>
        <w:spacing w:after="0"/>
        <w:rPr>
          <w:rFonts w:ascii="Arial" w:hAnsi="Arial" w:cs="Arial"/>
          <w:b/>
          <w:sz w:val="22"/>
          <w:szCs w:val="22"/>
        </w:rPr>
      </w:pPr>
      <w:r>
        <w:rPr>
          <w:rFonts w:ascii="Arial" w:hAnsi="Arial" w:cs="Arial"/>
          <w:b/>
          <w:sz w:val="22"/>
          <w:szCs w:val="22"/>
          <w:lang w:eastAsia="zh-CN"/>
        </w:rPr>
        <w:t>e-Meeting, April 20</w:t>
      </w:r>
      <w:r>
        <w:rPr>
          <w:rFonts w:ascii="Arial" w:hAnsi="Arial" w:cs="Arial"/>
          <w:b/>
          <w:sz w:val="22"/>
          <w:szCs w:val="22"/>
          <w:vertAlign w:val="superscript"/>
          <w:lang w:eastAsia="zh-CN"/>
        </w:rPr>
        <w:t>th</w:t>
      </w:r>
      <w:r>
        <w:rPr>
          <w:rFonts w:ascii="Arial" w:hAnsi="Arial" w:cs="Arial"/>
          <w:b/>
          <w:sz w:val="22"/>
          <w:szCs w:val="22"/>
        </w:rPr>
        <w:t xml:space="preserve">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1EC29664" w14:textId="77777777" w:rsidR="005B0097" w:rsidRDefault="005B0097" w:rsidP="005B0097">
      <w:pPr>
        <w:pStyle w:val="ae"/>
        <w:jc w:val="both"/>
      </w:pPr>
    </w:p>
    <w:p w14:paraId="2A103F6A" w14:textId="77777777" w:rsidR="005B0097" w:rsidRDefault="005B0097" w:rsidP="005B0097">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C5D8B1E" w14:textId="77777777" w:rsidR="005B0097" w:rsidRDefault="005B0097" w:rsidP="005B0097">
      <w:pPr>
        <w:spacing w:after="0"/>
        <w:ind w:left="1988" w:hanging="1988"/>
        <w:rPr>
          <w:rFonts w:ascii="Arial" w:hAnsi="Arial"/>
          <w:b/>
          <w:lang w:eastAsia="zh-CN"/>
        </w:rPr>
      </w:pPr>
      <w:r>
        <w:rPr>
          <w:rFonts w:ascii="Arial" w:hAnsi="Arial"/>
          <w:b/>
        </w:rPr>
        <w:t xml:space="preserve">Title: </w:t>
      </w:r>
      <w:r>
        <w:rPr>
          <w:rFonts w:ascii="Arial" w:hAnsi="Arial"/>
          <w:b/>
        </w:rPr>
        <w:tab/>
        <w:t>Remaining Issues on Support of Tx Switching between Two Uplink Carriers</w:t>
      </w:r>
    </w:p>
    <w:p w14:paraId="3BAECDEC" w14:textId="77777777" w:rsidR="005B0097" w:rsidRDefault="005B0097" w:rsidP="005B0097">
      <w:pPr>
        <w:tabs>
          <w:tab w:val="left" w:pos="1985"/>
        </w:tabs>
        <w:spacing w:after="0"/>
        <w:rPr>
          <w:rFonts w:ascii="Arial" w:hAnsi="Arial"/>
          <w:b/>
          <w:lang w:eastAsia="zh-CN"/>
        </w:rPr>
      </w:pPr>
      <w:r>
        <w:rPr>
          <w:rFonts w:ascii="Arial" w:hAnsi="Arial"/>
          <w:b/>
        </w:rPr>
        <w:t>Agenda item:</w:t>
      </w:r>
      <w:r>
        <w:rPr>
          <w:rFonts w:ascii="Arial" w:hAnsi="Arial"/>
          <w:b/>
        </w:rPr>
        <w:tab/>
        <w:t>5.1</w:t>
      </w:r>
    </w:p>
    <w:p w14:paraId="3C1EB046" w14:textId="77777777" w:rsidR="005B0097" w:rsidRDefault="005B0097" w:rsidP="005B00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1"/>
        <w:textAlignment w:val="auto"/>
      </w:pPr>
      <w:r>
        <w:t>Introduction</w:t>
      </w:r>
      <w:bookmarkEnd w:id="0"/>
      <w:bookmarkEnd w:id="1"/>
    </w:p>
    <w:p w14:paraId="1D86B781" w14:textId="521B05C2" w:rsidR="005F6D5B" w:rsidRDefault="00835E85">
      <w:pPr>
        <w:rPr>
          <w:lang w:val="en-GB" w:eastAsia="zh-CN"/>
        </w:rPr>
      </w:pPr>
      <w:r>
        <w:rPr>
          <w:lang w:val="en-GB" w:eastAsia="zh-CN"/>
        </w:rPr>
        <w:t>D</w:t>
      </w:r>
      <w:r w:rsidR="005F6D5B">
        <w:rPr>
          <w:lang w:val="en-GB" w:eastAsia="zh-CN"/>
        </w:rPr>
        <w:t xml:space="preserve">uring RAN1#100e meeting, </w:t>
      </w:r>
      <w:r w:rsidR="00C41689">
        <w:rPr>
          <w:lang w:val="en-GB" w:eastAsia="zh-CN"/>
        </w:rPr>
        <w:t xml:space="preserve">after extensive discussion </w:t>
      </w:r>
      <w:r w:rsidR="00C41689">
        <w:rPr>
          <w:lang w:val="en-GB" w:eastAsia="zh-CN"/>
        </w:rPr>
        <w:fldChar w:fldCharType="begin"/>
      </w:r>
      <w:r w:rsidR="00C41689">
        <w:rPr>
          <w:lang w:val="en-GB" w:eastAsia="zh-CN"/>
        </w:rPr>
        <w:instrText xml:space="preserve"> REF _Ref36541570 \n \h </w:instrText>
      </w:r>
      <w:r w:rsidR="00C41689">
        <w:rPr>
          <w:lang w:val="en-GB" w:eastAsia="zh-CN"/>
        </w:rPr>
      </w:r>
      <w:r w:rsidR="00C41689">
        <w:rPr>
          <w:lang w:val="en-GB" w:eastAsia="zh-CN"/>
        </w:rPr>
        <w:fldChar w:fldCharType="separate"/>
      </w:r>
      <w:r w:rsidR="00C41689">
        <w:rPr>
          <w:lang w:val="en-GB" w:eastAsia="zh-CN"/>
        </w:rPr>
        <w:t>[1]</w:t>
      </w:r>
      <w:r w:rsidR="00C41689">
        <w:rPr>
          <w:lang w:val="en-GB" w:eastAsia="zh-CN"/>
        </w:rPr>
        <w:fldChar w:fldCharType="end"/>
      </w:r>
      <w:r w:rsidR="00C41689">
        <w:rPr>
          <w:lang w:val="en-GB" w:eastAsia="zh-CN"/>
        </w:rPr>
        <w:t>, companies reached some consensus on Tx switching for inter-band CA, although Option1 vs Option2 is still open. In this contribution, we present our views on</w:t>
      </w:r>
      <w:r w:rsidR="00513700">
        <w:rPr>
          <w:lang w:val="en-GB" w:eastAsia="zh-CN"/>
        </w:rPr>
        <w:t xml:space="preserve"> Tx switching for inter-band CA</w:t>
      </w:r>
      <w:r w:rsidR="00513700">
        <w:rPr>
          <w:rFonts w:hint="eastAsia"/>
          <w:lang w:val="en-GB" w:eastAsia="zh-CN"/>
        </w:rPr>
        <w:t>,</w:t>
      </w:r>
      <w:r w:rsidR="00513700">
        <w:rPr>
          <w:lang w:val="en-GB" w:eastAsia="zh-CN"/>
        </w:rPr>
        <w:t xml:space="preserve"> </w:t>
      </w:r>
      <w:r w:rsidR="00E952C6">
        <w:rPr>
          <w:rFonts w:hint="eastAsia"/>
          <w:lang w:val="en-GB" w:eastAsia="zh-CN"/>
        </w:rPr>
        <w:t>EN</w:t>
      </w:r>
      <w:r w:rsidR="00E952C6">
        <w:rPr>
          <w:lang w:val="en-GB" w:eastAsia="zh-CN"/>
        </w:rPr>
        <w:t>-DC</w:t>
      </w:r>
      <w:r w:rsidR="00513700">
        <w:rPr>
          <w:lang w:val="en-GB" w:eastAsia="zh-CN"/>
        </w:rPr>
        <w:t xml:space="preserve"> and SUL</w:t>
      </w:r>
      <w:r w:rsidR="00C41689">
        <w:rPr>
          <w:lang w:val="en-GB" w:eastAsia="zh-CN"/>
        </w:rPr>
        <w:t>.</w:t>
      </w:r>
    </w:p>
    <w:p w14:paraId="70DFC25E" w14:textId="55ECA4C5" w:rsidR="002F3AEE" w:rsidRDefault="00D06734">
      <w:pPr>
        <w:pStyle w:val="1"/>
        <w:rPr>
          <w:lang w:eastAsia="zh-CN"/>
        </w:rPr>
      </w:pPr>
      <w:r>
        <w:rPr>
          <w:lang w:eastAsia="zh-CN"/>
        </w:rPr>
        <w:t>C</w:t>
      </w:r>
      <w:r w:rsidRPr="00976052">
        <w:rPr>
          <w:lang w:eastAsia="zh-CN"/>
        </w:rPr>
        <w:t xml:space="preserve">ondition of the </w:t>
      </w:r>
      <w:r>
        <w:rPr>
          <w:lang w:eastAsia="zh-CN"/>
        </w:rPr>
        <w:t>Existence of UL Switching P</w:t>
      </w:r>
      <w:r w:rsidRPr="00976052">
        <w:rPr>
          <w:lang w:eastAsia="zh-CN"/>
        </w:rPr>
        <w:t>eriod</w:t>
      </w:r>
    </w:p>
    <w:p w14:paraId="64533434" w14:textId="77777777" w:rsidR="00A9765C" w:rsidRDefault="00A9765C" w:rsidP="00A9765C">
      <w:pPr>
        <w:rPr>
          <w:lang w:val="en-GB" w:eastAsia="zh-CN"/>
        </w:rPr>
      </w:pPr>
      <w:r>
        <w:rPr>
          <w:rFonts w:hint="eastAsia"/>
          <w:lang w:val="en-GB" w:eastAsia="zh-CN"/>
        </w:rPr>
        <w:t>D</w:t>
      </w:r>
      <w:r>
        <w:rPr>
          <w:lang w:val="en-GB" w:eastAsia="zh-CN"/>
        </w:rPr>
        <w:t>uring RAN1#100e meeting, an issue on whether Tx switching is applicable to the scenarios where more than two uplink carriers are configured for the UE was brought up. As we can observe, the normative progress of Tx switching is behind schedule, to reduce the specification burden and facilitate the normative progress, Rel-16 could first support the scenario where only two uplink carriers are configured. In the future release, Tx switching with more than two uplink carriers can be further considered.</w:t>
      </w:r>
    </w:p>
    <w:p w14:paraId="19C2176A" w14:textId="5D9E19E3" w:rsidR="00A9765C" w:rsidRDefault="00A9765C" w:rsidP="00E54A29">
      <w:pPr>
        <w:spacing w:after="360"/>
        <w:rPr>
          <w:i/>
          <w:lang w:val="en-GB" w:eastAsia="zh-CN"/>
        </w:rPr>
      </w:pPr>
      <w:r w:rsidRPr="00A9765C">
        <w:rPr>
          <w:rFonts w:hint="eastAsia"/>
          <w:b/>
          <w:i/>
          <w:lang w:val="en-GB" w:eastAsia="zh-CN"/>
        </w:rPr>
        <w:t>P</w:t>
      </w:r>
      <w:r w:rsidRPr="00A9765C">
        <w:rPr>
          <w:b/>
          <w:i/>
          <w:lang w:val="en-GB" w:eastAsia="zh-CN"/>
        </w:rPr>
        <w:t>roposal</w:t>
      </w:r>
      <w:r w:rsidR="00095A33">
        <w:rPr>
          <w:b/>
          <w:i/>
          <w:lang w:val="en-GB" w:eastAsia="zh-CN"/>
        </w:rPr>
        <w:t xml:space="preserve"> 1</w:t>
      </w:r>
      <w:r w:rsidRPr="00A9765C">
        <w:rPr>
          <w:i/>
          <w:lang w:val="en-GB" w:eastAsia="zh-CN"/>
        </w:rPr>
        <w:t xml:space="preserve">: If a UE is configured with Tx switching for inter-band CA, EN-DC or SUL, UE is not expected to be configured with more than two uplink carriers in Rel-16. </w:t>
      </w:r>
    </w:p>
    <w:p w14:paraId="07681297" w14:textId="77777777" w:rsidR="00BB292F" w:rsidRDefault="00BB292F" w:rsidP="00BB292F">
      <w:pPr>
        <w:spacing w:after="360"/>
        <w:rPr>
          <w:lang w:val="en-GB" w:eastAsia="zh-CN"/>
        </w:rPr>
      </w:pPr>
      <w:r>
        <w:rPr>
          <w:lang w:val="en-GB" w:eastAsia="zh-CN"/>
        </w:rPr>
        <w:t xml:space="preserve">The LS[3] from RAN4 asked RAN1 whether there is </w:t>
      </w:r>
      <w:r w:rsidRPr="00DB5DD9">
        <w:rPr>
          <w:lang w:val="en-GB" w:eastAsia="zh-CN"/>
        </w:rPr>
        <w:t>potential RAN1 specification impact if there is DL reception interruption in some scenarios</w:t>
      </w:r>
      <w:r>
        <w:rPr>
          <w:lang w:val="en-GB" w:eastAsia="zh-CN"/>
        </w:rPr>
        <w:t xml:space="preserve">.  We think that </w:t>
      </w:r>
      <w:r w:rsidRPr="00380277">
        <w:rPr>
          <w:lang w:val="en-GB" w:eastAsia="zh-CN"/>
        </w:rPr>
        <w:t>the DL reception interruption is embedded within the Tx switching period</w:t>
      </w:r>
      <w:r>
        <w:rPr>
          <w:lang w:val="en-GB" w:eastAsia="zh-CN"/>
        </w:rPr>
        <w:t xml:space="preserve">. </w:t>
      </w:r>
      <w:r>
        <w:rPr>
          <w:rFonts w:hint="eastAsia"/>
          <w:lang w:val="en-GB" w:eastAsia="zh-CN"/>
        </w:rPr>
        <w:t>I</w:t>
      </w:r>
      <w:r>
        <w:rPr>
          <w:lang w:val="en-GB" w:eastAsia="zh-CN"/>
        </w:rPr>
        <w:t xml:space="preserve">t should be understood that if the location of </w:t>
      </w:r>
      <w:r>
        <w:rPr>
          <w:rFonts w:hint="eastAsia"/>
          <w:lang w:val="en-GB" w:eastAsia="zh-CN"/>
        </w:rPr>
        <w:t>T</w:t>
      </w:r>
      <w:r>
        <w:rPr>
          <w:lang w:val="en-GB" w:eastAsia="zh-CN"/>
        </w:rPr>
        <w:t>x switching period is clear to the UE and gNB, it should be aligned on both sides where the DL interruption happens.  So there is no extra RAN1 specification impact and hence we propose to adopt our draft reply LS in [4].</w:t>
      </w:r>
    </w:p>
    <w:p w14:paraId="535A3297" w14:textId="085B3748" w:rsidR="00DB5DD9" w:rsidRPr="00EA1FD5" w:rsidRDefault="00DB5DD9" w:rsidP="00E54A29">
      <w:pPr>
        <w:spacing w:after="360"/>
        <w:rPr>
          <w:rFonts w:hint="eastAsia"/>
          <w:i/>
          <w:lang w:val="en-GB" w:eastAsia="zh-CN"/>
        </w:rPr>
      </w:pPr>
      <w:bookmarkStart w:id="3" w:name="_GoBack"/>
      <w:bookmarkEnd w:id="3"/>
      <w:r w:rsidRPr="00A9765C">
        <w:rPr>
          <w:rFonts w:hint="eastAsia"/>
          <w:b/>
          <w:i/>
          <w:lang w:val="en-GB" w:eastAsia="zh-CN"/>
        </w:rPr>
        <w:t>P</w:t>
      </w:r>
      <w:r w:rsidRPr="00A9765C">
        <w:rPr>
          <w:b/>
          <w:i/>
          <w:lang w:val="en-GB" w:eastAsia="zh-CN"/>
        </w:rPr>
        <w:t>roposal</w:t>
      </w:r>
      <w:r>
        <w:rPr>
          <w:b/>
          <w:i/>
          <w:lang w:val="en-GB" w:eastAsia="zh-CN"/>
        </w:rPr>
        <w:t xml:space="preserve"> 2</w:t>
      </w:r>
      <w:r w:rsidRPr="00A9765C">
        <w:rPr>
          <w:i/>
          <w:lang w:val="en-GB" w:eastAsia="zh-CN"/>
        </w:rPr>
        <w:t xml:space="preserve">: </w:t>
      </w:r>
      <w:r w:rsidR="00466042" w:rsidRPr="00EA1FD5">
        <w:rPr>
          <w:i/>
          <w:lang w:val="en-GB" w:eastAsia="zh-CN"/>
        </w:rPr>
        <w:t>RAN1 sees</w:t>
      </w:r>
      <w:r w:rsidR="00466042" w:rsidRPr="00466042">
        <w:rPr>
          <w:i/>
          <w:lang w:val="en-GB" w:eastAsia="zh-CN"/>
        </w:rPr>
        <w:t xml:space="preserve"> no RAN1 specification impact </w:t>
      </w:r>
      <w:r w:rsidR="00466042">
        <w:rPr>
          <w:rFonts w:hint="eastAsia"/>
          <w:i/>
          <w:lang w:val="en-GB" w:eastAsia="zh-CN"/>
        </w:rPr>
        <w:t>prov</w:t>
      </w:r>
      <w:r w:rsidR="00466042">
        <w:rPr>
          <w:i/>
          <w:lang w:val="en-GB" w:eastAsia="zh-CN"/>
        </w:rPr>
        <w:t>ided that</w:t>
      </w:r>
      <w:r w:rsidR="00466042" w:rsidRPr="00EA1FD5">
        <w:rPr>
          <w:i/>
          <w:lang w:val="en-GB" w:eastAsia="zh-CN"/>
        </w:rPr>
        <w:t xml:space="preserve"> the DL reception interruption is embedded within the Tx switching period.</w:t>
      </w:r>
    </w:p>
    <w:p w14:paraId="7297B7B5" w14:textId="27442809" w:rsidR="00FB03CD" w:rsidRDefault="00FB03CD" w:rsidP="00FB03CD">
      <w:pPr>
        <w:pStyle w:val="2"/>
        <w:rPr>
          <w:lang w:eastAsia="zh-CN"/>
        </w:rPr>
      </w:pPr>
      <w:r>
        <w:rPr>
          <w:rFonts w:hint="eastAsia"/>
          <w:lang w:eastAsia="zh-CN"/>
        </w:rPr>
        <w:t>I</w:t>
      </w:r>
      <w:r>
        <w:rPr>
          <w:lang w:eastAsia="zh-CN"/>
        </w:rPr>
        <w:t>nter-band CA</w:t>
      </w:r>
    </w:p>
    <w:p w14:paraId="0F38C84C" w14:textId="05B3FA8D" w:rsidR="003C3836" w:rsidRPr="001D466F" w:rsidRDefault="003C3836" w:rsidP="003C3836">
      <w:pPr>
        <w:pStyle w:val="3"/>
        <w:rPr>
          <w:lang w:eastAsia="zh-CN"/>
        </w:rPr>
      </w:pPr>
      <w:r>
        <w:rPr>
          <w:lang w:eastAsia="zh-CN"/>
        </w:rPr>
        <w:t xml:space="preserve">Issue1: Option1 vs </w:t>
      </w:r>
      <w:r w:rsidRPr="001D466F">
        <w:rPr>
          <w:lang w:eastAsia="zh-CN"/>
        </w:rPr>
        <w:t>Option 2</w:t>
      </w:r>
    </w:p>
    <w:p w14:paraId="1068CC20" w14:textId="3D3104FA" w:rsidR="003C3836" w:rsidRPr="00C34ED3" w:rsidRDefault="003C3836" w:rsidP="003C3836">
      <w:pPr>
        <w:rPr>
          <w:lang w:val="en-GB" w:eastAsia="zh-CN"/>
        </w:rPr>
      </w:pPr>
      <w:r w:rsidRPr="00C34ED3">
        <w:rPr>
          <w:rFonts w:hint="eastAsia"/>
          <w:lang w:val="en-GB" w:eastAsia="zh-CN"/>
        </w:rPr>
        <w:t>D</w:t>
      </w:r>
      <w:r w:rsidRPr="00C34ED3">
        <w:rPr>
          <w:lang w:val="en-GB" w:eastAsia="zh-CN"/>
        </w:rPr>
        <w:t xml:space="preserve">uring RAN1#100e meeting, after extensive discussion </w:t>
      </w:r>
      <w:r w:rsidR="00EB5F72" w:rsidRPr="00C34ED3">
        <w:rPr>
          <w:lang w:val="en-GB" w:eastAsia="zh-CN"/>
        </w:rPr>
        <w:t xml:space="preserve">on </w:t>
      </w:r>
      <w:r w:rsidRPr="00C34ED3">
        <w:rPr>
          <w:lang w:val="en-GB" w:eastAsia="zh-CN"/>
        </w:rPr>
        <w:t>Option 1 and Option 2, companies still can’t converge on</w:t>
      </w:r>
      <w:r w:rsidR="00E163E4" w:rsidRPr="00C34ED3">
        <w:rPr>
          <w:lang w:val="en-GB" w:eastAsia="zh-CN"/>
        </w:rPr>
        <w:t xml:space="preserve"> any of</w:t>
      </w:r>
      <w:r w:rsidRPr="00C34ED3">
        <w:rPr>
          <w:lang w:val="en-GB" w:eastAsia="zh-CN"/>
        </w:rPr>
        <w:t xml:space="preserve"> the following alternatives.</w:t>
      </w:r>
    </w:p>
    <w:p w14:paraId="626300DB" w14:textId="2DF7DB0A" w:rsidR="009337AE" w:rsidRPr="00CC260A" w:rsidRDefault="003C3836" w:rsidP="0073293A">
      <w:pPr>
        <w:numPr>
          <w:ilvl w:val="0"/>
          <w:numId w:val="26"/>
        </w:numPr>
        <w:snapToGrid w:val="0"/>
        <w:spacing w:after="100"/>
        <w:jc w:val="left"/>
        <w:rPr>
          <w:lang w:eastAsia="zh-CN"/>
        </w:rPr>
      </w:pPr>
      <w:r w:rsidRPr="00CC260A">
        <w:rPr>
          <w:lang w:eastAsia="zh-CN"/>
        </w:rPr>
        <w:t>Alt.1: Option 1 is supported</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9337AE" w:rsidRPr="00C34ED3" w14:paraId="0E9A20FC" w14:textId="77777777" w:rsidTr="006C682F">
        <w:trPr>
          <w:trHeight w:val="870"/>
        </w:trPr>
        <w:tc>
          <w:tcPr>
            <w:tcW w:w="1056" w:type="dxa"/>
            <w:shd w:val="clear" w:color="auto" w:fill="auto"/>
            <w:vAlign w:val="center"/>
          </w:tcPr>
          <w:p w14:paraId="0B24B5E4" w14:textId="77777777" w:rsidR="009337AE" w:rsidRPr="00CC260A" w:rsidRDefault="009337AE" w:rsidP="006C682F">
            <w:pPr>
              <w:pStyle w:val="ab"/>
              <w:jc w:val="center"/>
              <w:rPr>
                <w:sz w:val="20"/>
                <w:szCs w:val="20"/>
                <w:lang w:eastAsia="zh-CN"/>
              </w:rPr>
            </w:pPr>
          </w:p>
        </w:tc>
        <w:tc>
          <w:tcPr>
            <w:tcW w:w="2747" w:type="dxa"/>
            <w:shd w:val="clear" w:color="auto" w:fill="auto"/>
            <w:vAlign w:val="center"/>
          </w:tcPr>
          <w:p w14:paraId="1A62A7A0" w14:textId="77777777" w:rsidR="009337AE" w:rsidRPr="00CC260A" w:rsidRDefault="009337AE" w:rsidP="006C682F">
            <w:pPr>
              <w:pStyle w:val="ab"/>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Tx chains </w:t>
            </w:r>
            <w:r w:rsidRPr="00CC260A">
              <w:rPr>
                <w:sz w:val="20"/>
                <w:szCs w:val="20"/>
                <w:lang w:eastAsia="zh-CN"/>
              </w:rPr>
              <w:t>in WID (carrier 1 + carrier 2)</w:t>
            </w:r>
          </w:p>
        </w:tc>
        <w:tc>
          <w:tcPr>
            <w:tcW w:w="4397" w:type="dxa"/>
            <w:shd w:val="clear" w:color="auto" w:fill="auto"/>
            <w:vAlign w:val="center"/>
          </w:tcPr>
          <w:p w14:paraId="55C556A7" w14:textId="77777777" w:rsidR="009337AE" w:rsidRPr="00CC260A" w:rsidRDefault="009337AE" w:rsidP="006C682F">
            <w:pPr>
              <w:pStyle w:val="ab"/>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antenna ports </w:t>
            </w:r>
            <w:r w:rsidRPr="00CC260A">
              <w:rPr>
                <w:sz w:val="20"/>
                <w:szCs w:val="20"/>
                <w:lang w:eastAsia="zh-CN"/>
              </w:rPr>
              <w:t>for UL transmission (carrier 1 + carrier 2)</w:t>
            </w:r>
          </w:p>
        </w:tc>
      </w:tr>
      <w:tr w:rsidR="009337AE" w:rsidRPr="00C34ED3" w14:paraId="2A694802" w14:textId="77777777" w:rsidTr="006C682F">
        <w:trPr>
          <w:trHeight w:val="246"/>
        </w:trPr>
        <w:tc>
          <w:tcPr>
            <w:tcW w:w="1056" w:type="dxa"/>
            <w:shd w:val="clear" w:color="auto" w:fill="auto"/>
            <w:vAlign w:val="center"/>
          </w:tcPr>
          <w:p w14:paraId="49F00EA1"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Case 1</w:t>
            </w:r>
          </w:p>
        </w:tc>
        <w:tc>
          <w:tcPr>
            <w:tcW w:w="2747" w:type="dxa"/>
            <w:shd w:val="clear" w:color="auto" w:fill="auto"/>
            <w:vAlign w:val="center"/>
          </w:tcPr>
          <w:p w14:paraId="196E2157"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1T+1T</w:t>
            </w:r>
          </w:p>
        </w:tc>
        <w:tc>
          <w:tcPr>
            <w:tcW w:w="4397" w:type="dxa"/>
            <w:shd w:val="clear" w:color="auto" w:fill="auto"/>
            <w:vAlign w:val="center"/>
          </w:tcPr>
          <w:p w14:paraId="3101BAD5" w14:textId="77777777" w:rsidR="009337AE" w:rsidRPr="00CC260A" w:rsidRDefault="009337AE" w:rsidP="006C682F">
            <w:pPr>
              <w:pStyle w:val="af3"/>
              <w:spacing w:before="0" w:beforeAutospacing="0" w:after="0" w:afterAutospacing="0"/>
              <w:jc w:val="center"/>
              <w:rPr>
                <w:sz w:val="20"/>
                <w:szCs w:val="20"/>
              </w:rPr>
            </w:pPr>
            <w:r w:rsidRPr="00CC260A">
              <w:rPr>
                <w:rFonts w:eastAsia="Times New Roman"/>
                <w:color w:val="000000"/>
                <w:kern w:val="24"/>
                <w:sz w:val="20"/>
                <w:szCs w:val="20"/>
              </w:rPr>
              <w:t>1P+0P</w:t>
            </w:r>
          </w:p>
        </w:tc>
      </w:tr>
      <w:tr w:rsidR="009337AE" w:rsidRPr="00C34ED3" w14:paraId="23E14383" w14:textId="77777777" w:rsidTr="006C682F">
        <w:trPr>
          <w:trHeight w:val="246"/>
        </w:trPr>
        <w:tc>
          <w:tcPr>
            <w:tcW w:w="1056" w:type="dxa"/>
            <w:shd w:val="clear" w:color="auto" w:fill="auto"/>
            <w:vAlign w:val="center"/>
          </w:tcPr>
          <w:p w14:paraId="23FC4B45"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Case 2</w:t>
            </w:r>
          </w:p>
        </w:tc>
        <w:tc>
          <w:tcPr>
            <w:tcW w:w="2747" w:type="dxa"/>
            <w:shd w:val="clear" w:color="auto" w:fill="auto"/>
            <w:vAlign w:val="center"/>
          </w:tcPr>
          <w:p w14:paraId="20E0680A"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0T+2T</w:t>
            </w:r>
          </w:p>
        </w:tc>
        <w:tc>
          <w:tcPr>
            <w:tcW w:w="4397" w:type="dxa"/>
            <w:shd w:val="clear" w:color="auto" w:fill="auto"/>
            <w:vAlign w:val="center"/>
          </w:tcPr>
          <w:p w14:paraId="5C041688" w14:textId="77777777" w:rsidR="009337AE" w:rsidRPr="00CC260A" w:rsidRDefault="009337AE" w:rsidP="006C682F">
            <w:pPr>
              <w:pStyle w:val="af3"/>
              <w:spacing w:before="0" w:beforeAutospacing="0" w:after="0" w:afterAutospacing="0"/>
              <w:jc w:val="center"/>
              <w:rPr>
                <w:sz w:val="20"/>
                <w:szCs w:val="20"/>
              </w:rPr>
            </w:pPr>
            <w:r w:rsidRPr="00CC260A">
              <w:rPr>
                <w:rFonts w:eastAsia="Times New Roman"/>
                <w:color w:val="000000"/>
                <w:kern w:val="24"/>
                <w:sz w:val="20"/>
                <w:szCs w:val="20"/>
              </w:rPr>
              <w:t xml:space="preserve">0P+2P, 0P+1P </w:t>
            </w:r>
          </w:p>
        </w:tc>
      </w:tr>
    </w:tbl>
    <w:p w14:paraId="66020A46" w14:textId="59FC40E8" w:rsidR="009337AE" w:rsidRPr="00CC260A" w:rsidRDefault="003C3836" w:rsidP="0073293A">
      <w:pPr>
        <w:numPr>
          <w:ilvl w:val="0"/>
          <w:numId w:val="26"/>
        </w:numPr>
        <w:snapToGrid w:val="0"/>
        <w:spacing w:after="100"/>
        <w:jc w:val="left"/>
        <w:rPr>
          <w:lang w:eastAsia="zh-CN"/>
        </w:rPr>
      </w:pPr>
      <w:r w:rsidRPr="00CC260A">
        <w:rPr>
          <w:lang w:eastAsia="zh-CN"/>
        </w:rPr>
        <w:t>Alt.2: Option 2 is supported</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9337AE" w:rsidRPr="00C34ED3" w14:paraId="0754F306" w14:textId="77777777" w:rsidTr="006C682F">
        <w:trPr>
          <w:trHeight w:val="870"/>
        </w:trPr>
        <w:tc>
          <w:tcPr>
            <w:tcW w:w="1056" w:type="dxa"/>
            <w:shd w:val="clear" w:color="auto" w:fill="auto"/>
            <w:vAlign w:val="center"/>
          </w:tcPr>
          <w:p w14:paraId="77510209" w14:textId="77777777" w:rsidR="009337AE" w:rsidRPr="00CC260A" w:rsidRDefault="009337AE" w:rsidP="006C682F">
            <w:pPr>
              <w:pStyle w:val="ab"/>
              <w:spacing w:after="0"/>
              <w:jc w:val="center"/>
              <w:rPr>
                <w:sz w:val="20"/>
                <w:szCs w:val="20"/>
                <w:lang w:eastAsia="zh-CN"/>
              </w:rPr>
            </w:pPr>
          </w:p>
        </w:tc>
        <w:tc>
          <w:tcPr>
            <w:tcW w:w="2747" w:type="dxa"/>
            <w:shd w:val="clear" w:color="auto" w:fill="auto"/>
            <w:vAlign w:val="center"/>
          </w:tcPr>
          <w:p w14:paraId="79C7FA11" w14:textId="77777777" w:rsidR="009337AE" w:rsidRPr="00CC260A" w:rsidRDefault="009337AE" w:rsidP="006C682F">
            <w:pPr>
              <w:pStyle w:val="ab"/>
              <w:spacing w:after="0"/>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Tx chains </w:t>
            </w:r>
            <w:r w:rsidRPr="00CC260A">
              <w:rPr>
                <w:sz w:val="20"/>
                <w:szCs w:val="20"/>
                <w:lang w:eastAsia="zh-CN"/>
              </w:rPr>
              <w:t>in WID (carrier 1 + carrier 2)</w:t>
            </w:r>
          </w:p>
        </w:tc>
        <w:tc>
          <w:tcPr>
            <w:tcW w:w="4397" w:type="dxa"/>
            <w:shd w:val="clear" w:color="auto" w:fill="auto"/>
            <w:vAlign w:val="center"/>
          </w:tcPr>
          <w:p w14:paraId="07D16679" w14:textId="77777777" w:rsidR="009337AE" w:rsidRPr="00CC260A" w:rsidRDefault="009337AE" w:rsidP="006C682F">
            <w:pPr>
              <w:pStyle w:val="ab"/>
              <w:spacing w:after="0"/>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antenna ports </w:t>
            </w:r>
            <w:r w:rsidRPr="00CC260A">
              <w:rPr>
                <w:sz w:val="20"/>
                <w:szCs w:val="20"/>
                <w:lang w:eastAsia="zh-CN"/>
              </w:rPr>
              <w:t>for UL transmission (carrier 1 + carrier 2)</w:t>
            </w:r>
          </w:p>
        </w:tc>
      </w:tr>
      <w:tr w:rsidR="009337AE" w:rsidRPr="00C34ED3" w14:paraId="3432A212" w14:textId="77777777" w:rsidTr="006C682F">
        <w:trPr>
          <w:trHeight w:val="246"/>
        </w:trPr>
        <w:tc>
          <w:tcPr>
            <w:tcW w:w="1056" w:type="dxa"/>
            <w:shd w:val="clear" w:color="auto" w:fill="auto"/>
            <w:vAlign w:val="center"/>
          </w:tcPr>
          <w:p w14:paraId="60FBD018"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Case 1</w:t>
            </w:r>
          </w:p>
        </w:tc>
        <w:tc>
          <w:tcPr>
            <w:tcW w:w="2747" w:type="dxa"/>
            <w:shd w:val="clear" w:color="auto" w:fill="auto"/>
            <w:vAlign w:val="center"/>
          </w:tcPr>
          <w:p w14:paraId="376B1B49"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1T+1T</w:t>
            </w:r>
          </w:p>
        </w:tc>
        <w:tc>
          <w:tcPr>
            <w:tcW w:w="4397" w:type="dxa"/>
            <w:shd w:val="clear" w:color="auto" w:fill="auto"/>
            <w:vAlign w:val="center"/>
          </w:tcPr>
          <w:p w14:paraId="23028EF2" w14:textId="77777777" w:rsidR="009337AE" w:rsidRPr="00CC260A" w:rsidRDefault="009337AE" w:rsidP="006C682F">
            <w:pPr>
              <w:pStyle w:val="af3"/>
              <w:spacing w:before="0" w:beforeAutospacing="0" w:after="0" w:afterAutospacing="0"/>
              <w:jc w:val="center"/>
              <w:rPr>
                <w:sz w:val="20"/>
                <w:szCs w:val="20"/>
              </w:rPr>
            </w:pPr>
            <w:r w:rsidRPr="00CC260A">
              <w:rPr>
                <w:rFonts w:eastAsia="Times New Roman"/>
                <w:kern w:val="24"/>
                <w:sz w:val="20"/>
                <w:szCs w:val="20"/>
              </w:rPr>
              <w:t>1P+0P, 1P+1P, 0P+1P</w:t>
            </w:r>
          </w:p>
        </w:tc>
      </w:tr>
      <w:tr w:rsidR="009337AE" w:rsidRPr="00C34ED3" w14:paraId="78652B2E" w14:textId="77777777" w:rsidTr="006C682F">
        <w:trPr>
          <w:trHeight w:val="246"/>
        </w:trPr>
        <w:tc>
          <w:tcPr>
            <w:tcW w:w="1056" w:type="dxa"/>
            <w:shd w:val="clear" w:color="auto" w:fill="auto"/>
            <w:vAlign w:val="center"/>
          </w:tcPr>
          <w:p w14:paraId="1580634F"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Case 2</w:t>
            </w:r>
          </w:p>
        </w:tc>
        <w:tc>
          <w:tcPr>
            <w:tcW w:w="2747" w:type="dxa"/>
            <w:shd w:val="clear" w:color="auto" w:fill="auto"/>
            <w:vAlign w:val="center"/>
          </w:tcPr>
          <w:p w14:paraId="796E8E36" w14:textId="77777777" w:rsidR="009337AE" w:rsidRPr="00CC260A" w:rsidRDefault="009337AE" w:rsidP="006C682F">
            <w:pPr>
              <w:pStyle w:val="af3"/>
              <w:spacing w:before="0" w:beforeAutospacing="0" w:after="0" w:afterAutospacing="0"/>
              <w:jc w:val="center"/>
              <w:rPr>
                <w:sz w:val="20"/>
                <w:szCs w:val="20"/>
              </w:rPr>
            </w:pPr>
            <w:r w:rsidRPr="00CC260A">
              <w:rPr>
                <w:rFonts w:eastAsia="微软雅黑"/>
                <w:color w:val="000000"/>
                <w:kern w:val="24"/>
                <w:sz w:val="20"/>
                <w:szCs w:val="20"/>
              </w:rPr>
              <w:t>0T+2T</w:t>
            </w:r>
          </w:p>
        </w:tc>
        <w:tc>
          <w:tcPr>
            <w:tcW w:w="4397" w:type="dxa"/>
            <w:shd w:val="clear" w:color="auto" w:fill="auto"/>
            <w:vAlign w:val="center"/>
          </w:tcPr>
          <w:p w14:paraId="21529685" w14:textId="77777777" w:rsidR="009337AE" w:rsidRPr="00CC260A" w:rsidRDefault="009337AE" w:rsidP="006C682F">
            <w:pPr>
              <w:pStyle w:val="af3"/>
              <w:spacing w:before="0" w:beforeAutospacing="0" w:after="0" w:afterAutospacing="0"/>
              <w:jc w:val="center"/>
              <w:rPr>
                <w:sz w:val="20"/>
                <w:szCs w:val="20"/>
              </w:rPr>
            </w:pPr>
            <w:r w:rsidRPr="00CC260A">
              <w:rPr>
                <w:rFonts w:eastAsia="Times New Roman"/>
                <w:kern w:val="24"/>
                <w:sz w:val="20"/>
                <w:szCs w:val="20"/>
              </w:rPr>
              <w:t>0P+2P, 0P+1P</w:t>
            </w:r>
          </w:p>
        </w:tc>
      </w:tr>
    </w:tbl>
    <w:p w14:paraId="010CE035" w14:textId="77777777" w:rsidR="009337AE" w:rsidRPr="00CC260A" w:rsidRDefault="009337AE" w:rsidP="0073293A">
      <w:pPr>
        <w:snapToGrid w:val="0"/>
        <w:spacing w:after="100"/>
        <w:jc w:val="left"/>
        <w:rPr>
          <w:lang w:eastAsia="zh-CN"/>
        </w:rPr>
      </w:pPr>
    </w:p>
    <w:p w14:paraId="4282AA50" w14:textId="77777777" w:rsidR="003C3836" w:rsidRPr="00CC260A" w:rsidRDefault="003C3836" w:rsidP="003C3836">
      <w:pPr>
        <w:numPr>
          <w:ilvl w:val="0"/>
          <w:numId w:val="26"/>
        </w:numPr>
        <w:snapToGrid w:val="0"/>
        <w:spacing w:after="100"/>
        <w:jc w:val="left"/>
        <w:rPr>
          <w:lang w:eastAsia="zh-CN"/>
        </w:rPr>
      </w:pPr>
      <w:r w:rsidRPr="00CC260A">
        <w:rPr>
          <w:lang w:eastAsia="zh-CN"/>
        </w:rPr>
        <w:lastRenderedPageBreak/>
        <w:t xml:space="preserve">Alt.3: Both options are supported. UE can report which option is supported based on UE capability. </w:t>
      </w:r>
    </w:p>
    <w:p w14:paraId="58026001" w14:textId="5E75FFF0" w:rsidR="00EA19DB" w:rsidRDefault="003C3836" w:rsidP="009337AE">
      <w:pPr>
        <w:rPr>
          <w:lang w:eastAsia="zh-CN"/>
        </w:rPr>
      </w:pPr>
      <w:r>
        <w:rPr>
          <w:lang w:eastAsia="zh-CN"/>
        </w:rPr>
        <w:t xml:space="preserve">Alt.1 is simple and the spec impact is clear. Compared with Alt.1, Alt.2 may be a little bit more complex. </w:t>
      </w:r>
      <w:r w:rsidR="00FB46C4">
        <w:rPr>
          <w:lang w:eastAsia="zh-CN"/>
        </w:rPr>
        <w:t>On the other hand</w:t>
      </w:r>
      <w:r>
        <w:rPr>
          <w:lang w:eastAsia="zh-CN"/>
        </w:rPr>
        <w:t xml:space="preserve">, Alt.2 outperforms Alt.1 according to analysis and simulation. Alt.2 supports 1P+1P simultaneous transmission.  It also can reduce the number of Tx switches and hence reduce the overhead. </w:t>
      </w:r>
      <w:r w:rsidR="009337AE">
        <w:rPr>
          <w:lang w:eastAsia="zh-CN"/>
        </w:rPr>
        <w:t xml:space="preserve"> Therefore, b</w:t>
      </w:r>
      <w:r>
        <w:rPr>
          <w:lang w:eastAsia="zh-CN"/>
        </w:rPr>
        <w:t xml:space="preserve">oth Alt.1 and Alt. 2 have its downsides and upsides. </w:t>
      </w:r>
      <w:r w:rsidR="009337AE">
        <w:rPr>
          <w:lang w:eastAsia="zh-CN"/>
        </w:rPr>
        <w:t>In terms of specification impact, both options have similar RAN1 spec impact</w:t>
      </w:r>
      <w:r w:rsidR="00E54A29">
        <w:rPr>
          <w:lang w:eastAsia="zh-CN"/>
        </w:rPr>
        <w:t xml:space="preserve"> as it is only the condition of case </w:t>
      </w:r>
      <w:r w:rsidR="00EA19DB">
        <w:rPr>
          <w:lang w:eastAsia="zh-CN"/>
        </w:rPr>
        <w:t>definition of Case</w:t>
      </w:r>
      <w:r w:rsidR="00A64C7E">
        <w:rPr>
          <w:lang w:eastAsia="zh-CN"/>
        </w:rPr>
        <w:t xml:space="preserve"> </w:t>
      </w:r>
      <w:r w:rsidR="00EA19DB">
        <w:rPr>
          <w:lang w:eastAsia="zh-CN"/>
        </w:rPr>
        <w:t xml:space="preserve">1 </w:t>
      </w:r>
      <w:r w:rsidR="00E54A29">
        <w:rPr>
          <w:lang w:eastAsia="zh-CN"/>
        </w:rPr>
        <w:t xml:space="preserve"> is different</w:t>
      </w:r>
      <w:r w:rsidR="009337AE">
        <w:rPr>
          <w:lang w:eastAsia="zh-CN"/>
        </w:rPr>
        <w:t xml:space="preserve">. </w:t>
      </w:r>
      <w:r w:rsidR="00EA19DB">
        <w:rPr>
          <w:lang w:eastAsia="zh-CN"/>
        </w:rPr>
        <w:t>For example, in section 3, we provide a TP to cover the description of both Options as follows:</w:t>
      </w:r>
    </w:p>
    <w:p w14:paraId="112715AF" w14:textId="77777777" w:rsidR="00EA19DB" w:rsidRDefault="00EA19DB" w:rsidP="00EA1FD5">
      <w:pPr>
        <w:ind w:leftChars="100" w:left="200"/>
        <w:rPr>
          <w:color w:val="000000" w:themeColor="text1"/>
        </w:rPr>
      </w:pPr>
      <w:r w:rsidRPr="00EB1027">
        <w:rPr>
          <w:color w:val="000000" w:themeColor="text1"/>
        </w:rPr>
        <w:t>Two cases are defined to represent two diffe</w:t>
      </w:r>
      <w:r>
        <w:rPr>
          <w:color w:val="000000" w:themeColor="text1"/>
        </w:rPr>
        <w:t xml:space="preserve">rent operation states in a UE. </w:t>
      </w:r>
    </w:p>
    <w:p w14:paraId="23778E47" w14:textId="77777777" w:rsidR="00EA19DB" w:rsidRDefault="00EA19DB" w:rsidP="00EA1FD5">
      <w:pPr>
        <w:ind w:leftChars="100" w:left="200"/>
        <w:rPr>
          <w:color w:val="000000" w:themeColor="text1"/>
        </w:rPr>
      </w:pPr>
      <w:r>
        <w:rPr>
          <w:color w:val="000000" w:themeColor="text1"/>
        </w:rPr>
        <w:t xml:space="preserve">Case 1: </w:t>
      </w:r>
      <w:r w:rsidRPr="00EB1027">
        <w:rPr>
          <w:color w:val="000000" w:themeColor="text1"/>
        </w:rPr>
        <w:t xml:space="preserve">the UE can transmit 1-port transmission on </w:t>
      </w:r>
      <w:r>
        <w:rPr>
          <w:color w:val="000000" w:themeColor="text1"/>
        </w:rPr>
        <w:t>C</w:t>
      </w:r>
      <w:r w:rsidRPr="00EB1027">
        <w:rPr>
          <w:color w:val="000000" w:themeColor="text1"/>
        </w:rPr>
        <w:t>arrier</w:t>
      </w:r>
      <w:r>
        <w:rPr>
          <w:color w:val="000000" w:themeColor="text1"/>
        </w:rPr>
        <w:t>1,</w:t>
      </w:r>
      <w:r w:rsidRPr="00EB1027">
        <w:rPr>
          <w:color w:val="000000" w:themeColor="text1"/>
        </w:rPr>
        <w:t xml:space="preserve"> </w:t>
      </w:r>
    </w:p>
    <w:p w14:paraId="3C99FA02" w14:textId="00E2BE04" w:rsidR="00EA19DB" w:rsidRDefault="00EA19DB" w:rsidP="00EA1FD5">
      <w:pPr>
        <w:pStyle w:val="a"/>
        <w:numPr>
          <w:ilvl w:val="0"/>
          <w:numId w:val="36"/>
        </w:numPr>
        <w:spacing w:line="200" w:lineRule="atLeast"/>
        <w:ind w:leftChars="244" w:left="845" w:hanging="357"/>
        <w:rPr>
          <w:color w:val="000000" w:themeColor="text1"/>
        </w:rPr>
      </w:pPr>
      <w:r>
        <w:rPr>
          <w:color w:val="000000" w:themeColor="text1"/>
        </w:rPr>
        <w:t xml:space="preserve">and/or </w:t>
      </w:r>
      <w:r w:rsidRPr="00380277">
        <w:rPr>
          <w:color w:val="000000" w:themeColor="text1"/>
        </w:rPr>
        <w:t>the UE can transmit 1-port transm</w:t>
      </w:r>
      <w:r>
        <w:rPr>
          <w:color w:val="000000" w:themeColor="text1"/>
        </w:rPr>
        <w:t>ission on Carrier2 f</w:t>
      </w:r>
      <w:r w:rsidRPr="0073293A">
        <w:rPr>
          <w:color w:val="000000" w:themeColor="text1"/>
        </w:rPr>
        <w:t>or the UE configured with</w:t>
      </w:r>
      <w:r>
        <w:rPr>
          <w:color w:val="000000" w:themeColor="text1"/>
        </w:rPr>
        <w:t xml:space="preserve"> [</w:t>
      </w:r>
      <w:r w:rsidR="00466042" w:rsidRPr="0073293A">
        <w:rPr>
          <w:i/>
          <w:color w:val="000000" w:themeColor="text1"/>
        </w:rPr>
        <w:t>TxSwitching</w:t>
      </w:r>
      <w:r w:rsidRPr="00380277">
        <w:rPr>
          <w:i/>
          <w:color w:val="000000" w:themeColor="text1"/>
        </w:rPr>
        <w:t>Option2</w:t>
      </w:r>
      <w:r>
        <w:rPr>
          <w:color w:val="000000" w:themeColor="text1"/>
        </w:rPr>
        <w:t>];</w:t>
      </w:r>
      <w:r w:rsidRPr="0073293A">
        <w:rPr>
          <w:color w:val="000000" w:themeColor="text1"/>
        </w:rPr>
        <w:t xml:space="preserve"> </w:t>
      </w:r>
    </w:p>
    <w:p w14:paraId="7A18EBC0" w14:textId="15A05208" w:rsidR="00EA19DB" w:rsidRPr="0073293A" w:rsidRDefault="00EA19DB" w:rsidP="00EA1FD5">
      <w:pPr>
        <w:pStyle w:val="a"/>
        <w:numPr>
          <w:ilvl w:val="0"/>
          <w:numId w:val="36"/>
        </w:numPr>
        <w:spacing w:line="200" w:lineRule="atLeast"/>
        <w:ind w:leftChars="244" w:left="845" w:hanging="357"/>
        <w:rPr>
          <w:color w:val="000000" w:themeColor="text1"/>
        </w:rPr>
      </w:pPr>
      <w:r>
        <w:rPr>
          <w:color w:val="000000" w:themeColor="text1"/>
        </w:rPr>
        <w:t xml:space="preserve">and </w:t>
      </w:r>
      <w:r w:rsidRPr="00380277">
        <w:rPr>
          <w:color w:val="000000" w:themeColor="text1"/>
        </w:rPr>
        <w:t>the UE can</w:t>
      </w:r>
      <w:r>
        <w:rPr>
          <w:color w:val="000000" w:themeColor="text1"/>
        </w:rPr>
        <w:t>not have any uplink transmission on Carrier2 f</w:t>
      </w:r>
      <w:r w:rsidRPr="00380277">
        <w:rPr>
          <w:color w:val="000000" w:themeColor="text1"/>
        </w:rPr>
        <w:t xml:space="preserve">or the UE configured with </w:t>
      </w:r>
      <w:r>
        <w:rPr>
          <w:color w:val="000000" w:themeColor="text1"/>
        </w:rPr>
        <w:t>[</w:t>
      </w:r>
      <w:r w:rsidR="00466042" w:rsidRPr="0073293A">
        <w:rPr>
          <w:i/>
          <w:color w:val="000000" w:themeColor="text1"/>
        </w:rPr>
        <w:t>TxSwitching</w:t>
      </w:r>
      <w:r w:rsidRPr="00380277">
        <w:rPr>
          <w:i/>
          <w:color w:val="000000" w:themeColor="text1"/>
        </w:rPr>
        <w:t>Option</w:t>
      </w:r>
      <w:r>
        <w:rPr>
          <w:i/>
          <w:color w:val="000000" w:themeColor="text1"/>
        </w:rPr>
        <w:t>1</w:t>
      </w:r>
      <w:r>
        <w:rPr>
          <w:color w:val="000000" w:themeColor="text1"/>
        </w:rPr>
        <w:t>].</w:t>
      </w:r>
    </w:p>
    <w:p w14:paraId="5C144850" w14:textId="6E69D6D2" w:rsidR="00EA19DB" w:rsidRPr="00EA1FD5" w:rsidRDefault="00EA19DB" w:rsidP="00EA1FD5">
      <w:pPr>
        <w:ind w:leftChars="100" w:left="200"/>
        <w:rPr>
          <w:rFonts w:hint="eastAsia"/>
          <w:color w:val="000000" w:themeColor="text1"/>
        </w:rPr>
      </w:pPr>
      <w:r w:rsidRPr="00EB1027">
        <w:rPr>
          <w:color w:val="000000" w:themeColor="text1"/>
        </w:rPr>
        <w:t>Case</w:t>
      </w:r>
      <w:r>
        <w:rPr>
          <w:color w:val="000000" w:themeColor="text1"/>
        </w:rPr>
        <w:t xml:space="preserve"> </w:t>
      </w:r>
      <w:r w:rsidRPr="00EB1027">
        <w:rPr>
          <w:color w:val="000000" w:themeColor="text1"/>
        </w:rPr>
        <w:t>2</w:t>
      </w:r>
      <w:r>
        <w:rPr>
          <w:color w:val="000000" w:themeColor="text1"/>
        </w:rPr>
        <w:t>:</w:t>
      </w:r>
      <w:r w:rsidRPr="00EB1027">
        <w:rPr>
          <w:color w:val="000000" w:themeColor="text1"/>
        </w:rPr>
        <w:t xml:space="preserve"> the UE can transmit 1-port or 2-port transmission on </w:t>
      </w:r>
      <w:r>
        <w:rPr>
          <w:color w:val="000000" w:themeColor="text1"/>
        </w:rPr>
        <w:t>C</w:t>
      </w:r>
      <w:r w:rsidRPr="00EB1027">
        <w:rPr>
          <w:color w:val="000000" w:themeColor="text1"/>
        </w:rPr>
        <w:t>arrier</w:t>
      </w:r>
      <w:r>
        <w:rPr>
          <w:color w:val="000000" w:themeColor="text1"/>
        </w:rPr>
        <w:t>2</w:t>
      </w:r>
      <w:r w:rsidRPr="00EB1027">
        <w:rPr>
          <w:color w:val="000000" w:themeColor="text1"/>
        </w:rPr>
        <w:t xml:space="preserve"> and the UE cannot have any uplink transmi</w:t>
      </w:r>
      <w:r>
        <w:rPr>
          <w:color w:val="000000" w:themeColor="text1"/>
        </w:rPr>
        <w:t>ssion on Carrier1.</w:t>
      </w:r>
    </w:p>
    <w:p w14:paraId="271E898F" w14:textId="6E29FE79" w:rsidR="003C3836" w:rsidRPr="00DA4C24" w:rsidRDefault="009337AE" w:rsidP="009337AE">
      <w:pPr>
        <w:rPr>
          <w:lang w:eastAsia="zh-CN"/>
        </w:rPr>
      </w:pPr>
      <w:r>
        <w:rPr>
          <w:lang w:eastAsia="zh-CN"/>
        </w:rPr>
        <w:t>Specifying both options would not introduce</w:t>
      </w:r>
      <w:r w:rsidR="00E54A29">
        <w:rPr>
          <w:lang w:eastAsia="zh-CN"/>
        </w:rPr>
        <w:t xml:space="preserve"> much extra specification work. Hence,</w:t>
      </w:r>
      <w:r>
        <w:rPr>
          <w:lang w:eastAsia="zh-CN"/>
        </w:rPr>
        <w:t xml:space="preserve"> </w:t>
      </w:r>
      <w:r w:rsidR="003C3836">
        <w:rPr>
          <w:lang w:eastAsia="zh-CN"/>
        </w:rPr>
        <w:t>Alt.3 seems to be a good compromise.</w:t>
      </w:r>
      <w:r>
        <w:rPr>
          <w:lang w:eastAsia="zh-CN"/>
        </w:rPr>
        <w:t xml:space="preserve"> </w:t>
      </w:r>
      <w:r w:rsidR="003C3836">
        <w:rPr>
          <w:lang w:eastAsia="zh-CN"/>
        </w:rPr>
        <w:t xml:space="preserve">   </w:t>
      </w:r>
    </w:p>
    <w:p w14:paraId="1E101F9F" w14:textId="6FE889E7" w:rsidR="003C3836" w:rsidRPr="000A60A6" w:rsidRDefault="003C3836" w:rsidP="003C3836">
      <w:pPr>
        <w:rPr>
          <w:rFonts w:hint="eastAsia"/>
          <w:i/>
          <w:lang w:eastAsia="zh-CN"/>
        </w:rPr>
      </w:pPr>
      <w:r w:rsidRPr="0033623E">
        <w:rPr>
          <w:b/>
          <w:i/>
          <w:lang w:eastAsia="zh-CN"/>
        </w:rPr>
        <w:t xml:space="preserve">Proposal </w:t>
      </w:r>
      <w:r w:rsidR="000A60A6">
        <w:rPr>
          <w:b/>
          <w:i/>
          <w:lang w:eastAsia="zh-CN"/>
        </w:rPr>
        <w:t>3</w:t>
      </w:r>
      <w:r w:rsidRPr="0033623E">
        <w:rPr>
          <w:i/>
          <w:lang w:eastAsia="zh-CN"/>
        </w:rPr>
        <w:t>:</w:t>
      </w:r>
      <w:r>
        <w:rPr>
          <w:i/>
          <w:lang w:eastAsia="zh-CN"/>
        </w:rPr>
        <w:t xml:space="preserve"> Support both option 1 and option 2. </w:t>
      </w:r>
      <w:r w:rsidR="009337AE" w:rsidRPr="0073293A">
        <w:rPr>
          <w:i/>
          <w:sz w:val="21"/>
          <w:szCs w:val="21"/>
          <w:lang w:eastAsia="zh-CN"/>
        </w:rPr>
        <w:t>UE can report which option is supported based on UE capability</w:t>
      </w:r>
      <w:r w:rsidRPr="0033623E">
        <w:rPr>
          <w:i/>
          <w:lang w:eastAsia="zh-CN"/>
        </w:rPr>
        <w:t xml:space="preserve">. </w:t>
      </w:r>
    </w:p>
    <w:p w14:paraId="25A7A8C7" w14:textId="5D352267" w:rsidR="001D466F" w:rsidRPr="001D466F" w:rsidRDefault="001D466F" w:rsidP="00A51E71">
      <w:pPr>
        <w:pStyle w:val="3"/>
        <w:rPr>
          <w:lang w:eastAsia="zh-CN"/>
        </w:rPr>
      </w:pPr>
      <w:r>
        <w:rPr>
          <w:lang w:eastAsia="zh-CN"/>
        </w:rPr>
        <w:t>Issue</w:t>
      </w:r>
      <w:r w:rsidR="003C3836">
        <w:rPr>
          <w:lang w:eastAsia="zh-CN"/>
        </w:rPr>
        <w:t>2</w:t>
      </w:r>
      <w:r>
        <w:rPr>
          <w:lang w:eastAsia="zh-CN"/>
        </w:rPr>
        <w:t xml:space="preserve">: </w:t>
      </w:r>
      <w:r w:rsidRPr="001D466F">
        <w:rPr>
          <w:rFonts w:hint="eastAsia"/>
          <w:lang w:eastAsia="zh-CN"/>
        </w:rPr>
        <w:t>S</w:t>
      </w:r>
      <w:r w:rsidRPr="001D466F">
        <w:rPr>
          <w:lang w:eastAsia="zh-CN"/>
        </w:rPr>
        <w:t>olution of Option 2</w:t>
      </w:r>
    </w:p>
    <w:p w14:paraId="6523D12C" w14:textId="34EBB249" w:rsidR="00FB03CD" w:rsidRDefault="0073513B" w:rsidP="00FB03CD">
      <w:pPr>
        <w:rPr>
          <w:lang w:val="en-GB" w:eastAsia="zh-CN"/>
        </w:rPr>
      </w:pPr>
      <w:r>
        <w:rPr>
          <w:rFonts w:hint="eastAsia"/>
          <w:lang w:val="en-GB" w:eastAsia="zh-CN"/>
        </w:rPr>
        <w:t>D</w:t>
      </w:r>
      <w:r>
        <w:rPr>
          <w:lang w:val="en-GB" w:eastAsia="zh-CN"/>
        </w:rPr>
        <w:t>uring RAN1#100e meeting, companies reached the following working assumption. It is noted that the working assumption can be revisited in this meeting with taking into consideration relevant RAN4 decisions on DL interruption for UL Tx switching.</w:t>
      </w:r>
    </w:p>
    <w:tbl>
      <w:tblPr>
        <w:tblStyle w:val="afb"/>
        <w:tblW w:w="0" w:type="auto"/>
        <w:tblLook w:val="04A0" w:firstRow="1" w:lastRow="0" w:firstColumn="1" w:lastColumn="0" w:noHBand="0" w:noVBand="1"/>
      </w:tblPr>
      <w:tblGrid>
        <w:gridCol w:w="9628"/>
      </w:tblGrid>
      <w:tr w:rsidR="0073513B" w14:paraId="6EC71B1B" w14:textId="77777777" w:rsidTr="0073513B">
        <w:tc>
          <w:tcPr>
            <w:tcW w:w="9628" w:type="dxa"/>
          </w:tcPr>
          <w:p w14:paraId="6767BF6F" w14:textId="77777777" w:rsidR="0073513B" w:rsidRPr="006A20F2" w:rsidRDefault="0073513B" w:rsidP="0073513B">
            <w:pPr>
              <w:spacing w:before="0" w:after="0" w:line="240" w:lineRule="auto"/>
              <w:rPr>
                <w:b/>
                <w:highlight w:val="darkYellow"/>
              </w:rPr>
            </w:pPr>
            <w:r w:rsidRPr="006A20F2">
              <w:rPr>
                <w:b/>
                <w:highlight w:val="darkYellow"/>
              </w:rPr>
              <w:t>Working Assumption</w:t>
            </w:r>
            <w:r>
              <w:rPr>
                <w:b/>
                <w:highlight w:val="darkYellow"/>
              </w:rPr>
              <w:t>:</w:t>
            </w:r>
          </w:p>
          <w:p w14:paraId="1228036F" w14:textId="77777777" w:rsidR="0073513B" w:rsidRPr="00077C7D" w:rsidRDefault="0073513B" w:rsidP="0073513B">
            <w:pPr>
              <w:numPr>
                <w:ilvl w:val="0"/>
                <w:numId w:val="24"/>
              </w:numPr>
              <w:spacing w:before="0" w:after="0" w:line="240" w:lineRule="auto"/>
              <w:rPr>
                <w:sz w:val="21"/>
                <w:szCs w:val="21"/>
                <w:lang w:eastAsia="zh-CN"/>
              </w:rPr>
            </w:pPr>
            <w:r w:rsidRPr="00077C7D">
              <w:rPr>
                <w:sz w:val="21"/>
                <w:szCs w:val="21"/>
                <w:lang w:eastAsia="zh-CN"/>
              </w:rPr>
              <w:t xml:space="preserve">For inter-band UL CA, if option 2 is supported, the following sub-option 2-3 is </w:t>
            </w:r>
            <w:r w:rsidRPr="00077C7D">
              <w:rPr>
                <w:sz w:val="21"/>
                <w:szCs w:val="21"/>
              </w:rPr>
              <w:t>defined</w:t>
            </w:r>
            <w:r w:rsidRPr="00077C7D">
              <w:rPr>
                <w:sz w:val="21"/>
                <w:szCs w:val="21"/>
                <w:lang w:eastAsia="zh-CN"/>
              </w:rPr>
              <w:t xml:space="preserve">. </w:t>
            </w:r>
          </w:p>
          <w:p w14:paraId="24186157" w14:textId="77777777" w:rsidR="0073513B" w:rsidRPr="00077C7D" w:rsidRDefault="0073513B" w:rsidP="0073513B">
            <w:pPr>
              <w:numPr>
                <w:ilvl w:val="1"/>
                <w:numId w:val="24"/>
              </w:numPr>
              <w:spacing w:before="0" w:after="0" w:line="240" w:lineRule="auto"/>
              <w:rPr>
                <w:sz w:val="21"/>
                <w:szCs w:val="21"/>
                <w:lang w:eastAsia="zh-CN"/>
              </w:rPr>
            </w:pPr>
            <w:r w:rsidRPr="00077C7D">
              <w:rPr>
                <w:sz w:val="21"/>
                <w:szCs w:val="21"/>
                <w:lang w:eastAsia="zh-CN"/>
              </w:rPr>
              <w:t xml:space="preserve">Minimize RAN1 impact </w:t>
            </w:r>
          </w:p>
          <w:p w14:paraId="565AF9EE" w14:textId="77777777" w:rsidR="0073513B" w:rsidRPr="00077C7D" w:rsidRDefault="0073513B" w:rsidP="0073513B">
            <w:pPr>
              <w:numPr>
                <w:ilvl w:val="1"/>
                <w:numId w:val="24"/>
              </w:numPr>
              <w:spacing w:before="0" w:after="0" w:line="240" w:lineRule="auto"/>
              <w:rPr>
                <w:sz w:val="21"/>
                <w:szCs w:val="21"/>
                <w:lang w:eastAsia="zh-CN"/>
              </w:rPr>
            </w:pPr>
            <w:r w:rsidRPr="00077C7D">
              <w:rPr>
                <w:sz w:val="21"/>
                <w:szCs w:val="21"/>
                <w:lang w:eastAsia="zh-CN"/>
              </w:rPr>
              <w:t>No new RAN4 impact</w:t>
            </w:r>
          </w:p>
          <w:p w14:paraId="7B33098E" w14:textId="77777777" w:rsidR="0073513B" w:rsidRPr="00077C7D" w:rsidRDefault="0073513B" w:rsidP="0073513B">
            <w:pPr>
              <w:numPr>
                <w:ilvl w:val="1"/>
                <w:numId w:val="24"/>
              </w:numPr>
              <w:spacing w:before="0" w:after="0" w:line="240" w:lineRule="auto"/>
              <w:rPr>
                <w:sz w:val="21"/>
                <w:szCs w:val="21"/>
                <w:lang w:eastAsia="zh-CN"/>
              </w:rPr>
            </w:pPr>
            <w:r w:rsidRPr="00077C7D">
              <w:rPr>
                <w:sz w:val="21"/>
                <w:szCs w:val="21"/>
                <w:lang w:eastAsia="zh-CN"/>
              </w:rPr>
              <w:t>No new TDM pattern</w:t>
            </w:r>
          </w:p>
          <w:p w14:paraId="70029494" w14:textId="77777777" w:rsidR="0073513B" w:rsidRPr="00077C7D" w:rsidRDefault="0073513B" w:rsidP="0073513B">
            <w:pPr>
              <w:numPr>
                <w:ilvl w:val="0"/>
                <w:numId w:val="24"/>
              </w:numPr>
              <w:spacing w:before="0" w:after="0" w:line="240" w:lineRule="auto"/>
              <w:rPr>
                <w:sz w:val="21"/>
                <w:szCs w:val="21"/>
                <w:lang w:eastAsia="zh-CN"/>
              </w:rPr>
            </w:pPr>
            <w:r w:rsidRPr="00077C7D">
              <w:rPr>
                <w:sz w:val="21"/>
                <w:szCs w:val="21"/>
                <w:lang w:eastAsia="zh-CN"/>
              </w:rPr>
              <w:t xml:space="preserve">It can be revisited in </w:t>
            </w:r>
            <w:r w:rsidRPr="00077C7D">
              <w:rPr>
                <w:sz w:val="21"/>
                <w:szCs w:val="21"/>
              </w:rPr>
              <w:t>future RAN1 meeting</w:t>
            </w:r>
            <w:r w:rsidRPr="00077C7D">
              <w:rPr>
                <w:sz w:val="21"/>
                <w:szCs w:val="21"/>
                <w:lang w:eastAsia="zh-CN"/>
              </w:rPr>
              <w:t xml:space="preserve"> </w:t>
            </w:r>
            <w:r w:rsidRPr="00077C7D">
              <w:rPr>
                <w:sz w:val="21"/>
                <w:szCs w:val="21"/>
              </w:rPr>
              <w:t>with taking into consideration any relevant RAN4 decisions on DL interruption for UL Tx switching.</w:t>
            </w:r>
          </w:p>
          <w:p w14:paraId="2E0AE5AE" w14:textId="77777777" w:rsidR="0073513B" w:rsidRPr="00E665C0" w:rsidRDefault="0073513B" w:rsidP="0073513B">
            <w:pPr>
              <w:spacing w:before="0" w:after="0" w:line="240" w:lineRule="auto"/>
              <w:rPr>
                <w:sz w:val="21"/>
                <w:szCs w:val="21"/>
                <w:lang w:val="en-GB" w:eastAsia="zh-CN"/>
              </w:rPr>
            </w:pPr>
            <w:r w:rsidRPr="00E665C0">
              <w:rPr>
                <w:sz w:val="21"/>
                <w:szCs w:val="21"/>
                <w:lang w:val="en-GB" w:eastAsia="zh-CN"/>
              </w:rPr>
              <w:t>Option 2-3</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73513B" w:rsidRPr="00E665C0" w14:paraId="5DE6B998" w14:textId="77777777" w:rsidTr="001D466F">
              <w:trPr>
                <w:trHeight w:val="870"/>
              </w:trPr>
              <w:tc>
                <w:tcPr>
                  <w:tcW w:w="1056" w:type="dxa"/>
                  <w:shd w:val="clear" w:color="auto" w:fill="auto"/>
                  <w:vAlign w:val="center"/>
                </w:tcPr>
                <w:p w14:paraId="731A1E0C" w14:textId="77777777" w:rsidR="0073513B" w:rsidRPr="00E665C0" w:rsidRDefault="0073513B" w:rsidP="0073513B">
                  <w:pPr>
                    <w:pStyle w:val="ab"/>
                    <w:spacing w:after="0"/>
                    <w:jc w:val="center"/>
                    <w:rPr>
                      <w:sz w:val="21"/>
                      <w:szCs w:val="21"/>
                      <w:lang w:eastAsia="zh-CN"/>
                    </w:rPr>
                  </w:pPr>
                </w:p>
              </w:tc>
              <w:tc>
                <w:tcPr>
                  <w:tcW w:w="2747" w:type="dxa"/>
                  <w:shd w:val="clear" w:color="auto" w:fill="auto"/>
                  <w:vAlign w:val="center"/>
                </w:tcPr>
                <w:p w14:paraId="4BFFAA65" w14:textId="77777777" w:rsidR="0073513B" w:rsidRPr="00E665C0" w:rsidRDefault="0073513B" w:rsidP="0073513B">
                  <w:pPr>
                    <w:pStyle w:val="ab"/>
                    <w:spacing w:after="0"/>
                    <w:jc w:val="center"/>
                    <w:rPr>
                      <w:sz w:val="21"/>
                      <w:szCs w:val="21"/>
                      <w:lang w:eastAsia="zh-CN"/>
                    </w:rPr>
                  </w:pPr>
                  <w:r w:rsidRPr="00E665C0">
                    <w:rPr>
                      <w:sz w:val="21"/>
                      <w:szCs w:val="21"/>
                      <w:lang w:eastAsia="zh-CN"/>
                    </w:rPr>
                    <w:t xml:space="preserve">Number of </w:t>
                  </w:r>
                  <w:r w:rsidRPr="00E665C0">
                    <w:rPr>
                      <w:b/>
                      <w:bCs/>
                      <w:sz w:val="21"/>
                      <w:szCs w:val="21"/>
                      <w:lang w:eastAsia="zh-CN"/>
                    </w:rPr>
                    <w:t xml:space="preserve">Tx chains </w:t>
                  </w:r>
                  <w:r w:rsidRPr="00E665C0">
                    <w:rPr>
                      <w:sz w:val="21"/>
                      <w:szCs w:val="21"/>
                      <w:lang w:eastAsia="zh-CN"/>
                    </w:rPr>
                    <w:t>in WID (carrier 1 + carrier 2)</w:t>
                  </w:r>
                </w:p>
              </w:tc>
              <w:tc>
                <w:tcPr>
                  <w:tcW w:w="4397" w:type="dxa"/>
                  <w:shd w:val="clear" w:color="auto" w:fill="auto"/>
                  <w:vAlign w:val="center"/>
                </w:tcPr>
                <w:p w14:paraId="2A38BE3B" w14:textId="77777777" w:rsidR="0073513B" w:rsidRPr="00E665C0" w:rsidRDefault="0073513B" w:rsidP="0073513B">
                  <w:pPr>
                    <w:pStyle w:val="ab"/>
                    <w:spacing w:after="0"/>
                    <w:jc w:val="center"/>
                    <w:rPr>
                      <w:sz w:val="21"/>
                      <w:szCs w:val="21"/>
                      <w:lang w:eastAsia="zh-CN"/>
                    </w:rPr>
                  </w:pPr>
                  <w:r w:rsidRPr="00E665C0">
                    <w:rPr>
                      <w:sz w:val="21"/>
                      <w:szCs w:val="21"/>
                      <w:lang w:eastAsia="zh-CN"/>
                    </w:rPr>
                    <w:t xml:space="preserve">Number of </w:t>
                  </w:r>
                  <w:r w:rsidRPr="00E665C0">
                    <w:rPr>
                      <w:b/>
                      <w:bCs/>
                      <w:sz w:val="21"/>
                      <w:szCs w:val="21"/>
                      <w:lang w:eastAsia="zh-CN"/>
                    </w:rPr>
                    <w:t xml:space="preserve">antenna ports </w:t>
                  </w:r>
                  <w:r w:rsidRPr="00E665C0">
                    <w:rPr>
                      <w:sz w:val="21"/>
                      <w:szCs w:val="21"/>
                      <w:lang w:eastAsia="zh-CN"/>
                    </w:rPr>
                    <w:t>for UL transmission (carrier 1 + carrier 2)</w:t>
                  </w:r>
                </w:p>
              </w:tc>
            </w:tr>
            <w:tr w:rsidR="0073513B" w:rsidRPr="00E665C0" w14:paraId="06A72D4A" w14:textId="77777777" w:rsidTr="001D466F">
              <w:trPr>
                <w:trHeight w:val="246"/>
              </w:trPr>
              <w:tc>
                <w:tcPr>
                  <w:tcW w:w="1056" w:type="dxa"/>
                  <w:shd w:val="clear" w:color="auto" w:fill="auto"/>
                  <w:vAlign w:val="center"/>
                </w:tcPr>
                <w:p w14:paraId="776AE617" w14:textId="77777777" w:rsidR="0073513B" w:rsidRPr="00E665C0" w:rsidRDefault="0073513B" w:rsidP="0073513B">
                  <w:pPr>
                    <w:pStyle w:val="af3"/>
                    <w:spacing w:before="0" w:beforeAutospacing="0" w:after="0" w:afterAutospacing="0"/>
                    <w:jc w:val="center"/>
                    <w:rPr>
                      <w:sz w:val="21"/>
                      <w:szCs w:val="21"/>
                    </w:rPr>
                  </w:pPr>
                  <w:r w:rsidRPr="00E665C0">
                    <w:rPr>
                      <w:rFonts w:eastAsia="微软雅黑"/>
                      <w:color w:val="000000"/>
                      <w:kern w:val="24"/>
                      <w:sz w:val="21"/>
                      <w:szCs w:val="21"/>
                    </w:rPr>
                    <w:t>Case 1</w:t>
                  </w:r>
                </w:p>
              </w:tc>
              <w:tc>
                <w:tcPr>
                  <w:tcW w:w="2747" w:type="dxa"/>
                  <w:shd w:val="clear" w:color="auto" w:fill="auto"/>
                  <w:vAlign w:val="center"/>
                </w:tcPr>
                <w:p w14:paraId="5B09F372" w14:textId="77777777" w:rsidR="0073513B" w:rsidRPr="00E665C0" w:rsidRDefault="0073513B" w:rsidP="0073513B">
                  <w:pPr>
                    <w:pStyle w:val="af3"/>
                    <w:spacing w:before="0" w:beforeAutospacing="0" w:after="0" w:afterAutospacing="0"/>
                    <w:jc w:val="center"/>
                    <w:rPr>
                      <w:sz w:val="21"/>
                      <w:szCs w:val="21"/>
                    </w:rPr>
                  </w:pPr>
                  <w:r w:rsidRPr="00E665C0">
                    <w:rPr>
                      <w:rFonts w:eastAsia="微软雅黑"/>
                      <w:color w:val="000000"/>
                      <w:kern w:val="24"/>
                      <w:sz w:val="21"/>
                      <w:szCs w:val="21"/>
                    </w:rPr>
                    <w:t>1T+1T</w:t>
                  </w:r>
                </w:p>
              </w:tc>
              <w:tc>
                <w:tcPr>
                  <w:tcW w:w="4397" w:type="dxa"/>
                  <w:shd w:val="clear" w:color="auto" w:fill="auto"/>
                  <w:vAlign w:val="center"/>
                </w:tcPr>
                <w:p w14:paraId="27CD3641" w14:textId="77777777" w:rsidR="0073513B" w:rsidRPr="00077C7D" w:rsidRDefault="0073513B" w:rsidP="0073513B">
                  <w:pPr>
                    <w:pStyle w:val="af3"/>
                    <w:spacing w:before="0" w:beforeAutospacing="0" w:after="0" w:afterAutospacing="0"/>
                    <w:jc w:val="center"/>
                    <w:rPr>
                      <w:sz w:val="21"/>
                      <w:szCs w:val="21"/>
                    </w:rPr>
                  </w:pPr>
                  <w:r w:rsidRPr="00077C7D">
                    <w:rPr>
                      <w:rFonts w:eastAsia="Times New Roman"/>
                      <w:kern w:val="24"/>
                      <w:sz w:val="21"/>
                      <w:szCs w:val="21"/>
                    </w:rPr>
                    <w:t>1P+0P, 1P+1P, 0P+1P</w:t>
                  </w:r>
                </w:p>
              </w:tc>
            </w:tr>
            <w:tr w:rsidR="0073513B" w:rsidRPr="00E665C0" w14:paraId="4B5CEB2E" w14:textId="77777777" w:rsidTr="001D466F">
              <w:trPr>
                <w:trHeight w:val="246"/>
              </w:trPr>
              <w:tc>
                <w:tcPr>
                  <w:tcW w:w="1056" w:type="dxa"/>
                  <w:shd w:val="clear" w:color="auto" w:fill="auto"/>
                  <w:vAlign w:val="center"/>
                </w:tcPr>
                <w:p w14:paraId="568122E8" w14:textId="77777777" w:rsidR="0073513B" w:rsidRPr="00E665C0" w:rsidRDefault="0073513B" w:rsidP="0073513B">
                  <w:pPr>
                    <w:pStyle w:val="af3"/>
                    <w:spacing w:before="0" w:beforeAutospacing="0" w:after="0" w:afterAutospacing="0"/>
                    <w:jc w:val="center"/>
                    <w:rPr>
                      <w:sz w:val="21"/>
                      <w:szCs w:val="21"/>
                    </w:rPr>
                  </w:pPr>
                  <w:r w:rsidRPr="00E665C0">
                    <w:rPr>
                      <w:rFonts w:eastAsia="微软雅黑"/>
                      <w:color w:val="000000"/>
                      <w:kern w:val="24"/>
                      <w:sz w:val="21"/>
                      <w:szCs w:val="21"/>
                    </w:rPr>
                    <w:t>Case 2</w:t>
                  </w:r>
                </w:p>
              </w:tc>
              <w:tc>
                <w:tcPr>
                  <w:tcW w:w="2747" w:type="dxa"/>
                  <w:shd w:val="clear" w:color="auto" w:fill="auto"/>
                  <w:vAlign w:val="center"/>
                </w:tcPr>
                <w:p w14:paraId="332512DF" w14:textId="77777777" w:rsidR="0073513B" w:rsidRPr="00E665C0" w:rsidRDefault="0073513B" w:rsidP="0073513B">
                  <w:pPr>
                    <w:pStyle w:val="af3"/>
                    <w:spacing w:before="0" w:beforeAutospacing="0" w:after="0" w:afterAutospacing="0"/>
                    <w:jc w:val="center"/>
                    <w:rPr>
                      <w:sz w:val="21"/>
                      <w:szCs w:val="21"/>
                    </w:rPr>
                  </w:pPr>
                  <w:r w:rsidRPr="00E665C0">
                    <w:rPr>
                      <w:rFonts w:eastAsia="微软雅黑"/>
                      <w:color w:val="000000"/>
                      <w:kern w:val="24"/>
                      <w:sz w:val="21"/>
                      <w:szCs w:val="21"/>
                    </w:rPr>
                    <w:t>0T+2T</w:t>
                  </w:r>
                </w:p>
              </w:tc>
              <w:tc>
                <w:tcPr>
                  <w:tcW w:w="4397" w:type="dxa"/>
                  <w:shd w:val="clear" w:color="auto" w:fill="auto"/>
                  <w:vAlign w:val="center"/>
                </w:tcPr>
                <w:p w14:paraId="3051C0C4" w14:textId="77777777" w:rsidR="0073513B" w:rsidRPr="00077C7D" w:rsidRDefault="0073513B" w:rsidP="0073513B">
                  <w:pPr>
                    <w:pStyle w:val="af3"/>
                    <w:spacing w:before="0" w:beforeAutospacing="0" w:after="0" w:afterAutospacing="0"/>
                    <w:jc w:val="center"/>
                    <w:rPr>
                      <w:sz w:val="21"/>
                      <w:szCs w:val="21"/>
                    </w:rPr>
                  </w:pPr>
                  <w:r w:rsidRPr="00077C7D">
                    <w:rPr>
                      <w:rFonts w:eastAsia="Times New Roman"/>
                      <w:kern w:val="24"/>
                      <w:sz w:val="21"/>
                      <w:szCs w:val="21"/>
                    </w:rPr>
                    <w:t>0P+2P, 0P+1P</w:t>
                  </w:r>
                </w:p>
              </w:tc>
            </w:tr>
          </w:tbl>
          <w:p w14:paraId="71A55552" w14:textId="77777777" w:rsidR="0073513B" w:rsidRDefault="0073513B" w:rsidP="0073513B">
            <w:pPr>
              <w:spacing w:before="0" w:after="0" w:line="240" w:lineRule="auto"/>
              <w:rPr>
                <w:lang w:val="en-GB" w:eastAsia="zh-CN"/>
              </w:rPr>
            </w:pPr>
          </w:p>
        </w:tc>
      </w:tr>
    </w:tbl>
    <w:p w14:paraId="45B06554" w14:textId="77777777" w:rsidR="0073513B" w:rsidRDefault="0073513B" w:rsidP="00FB03CD">
      <w:pPr>
        <w:rPr>
          <w:lang w:val="en-GB" w:eastAsia="zh-CN"/>
        </w:rPr>
      </w:pPr>
    </w:p>
    <w:p w14:paraId="5123703D" w14:textId="0784C024" w:rsidR="0073513B" w:rsidRDefault="0073513B" w:rsidP="00FB03CD">
      <w:pPr>
        <w:rPr>
          <w:lang w:val="en-GB" w:eastAsia="zh-CN"/>
        </w:rPr>
      </w:pPr>
      <w:r>
        <w:rPr>
          <w:lang w:val="en-GB" w:eastAsia="zh-CN"/>
        </w:rPr>
        <w:t xml:space="preserve">As shown below, based on the agreed RAN4 way forward </w:t>
      </w:r>
      <w:r>
        <w:rPr>
          <w:lang w:val="en-GB" w:eastAsia="zh-CN"/>
        </w:rPr>
        <w:fldChar w:fldCharType="begin"/>
      </w:r>
      <w:r>
        <w:rPr>
          <w:lang w:val="en-GB" w:eastAsia="zh-CN"/>
        </w:rPr>
        <w:instrText xml:space="preserve"> REF _Ref35347513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sidR="001D466F">
        <w:rPr>
          <w:lang w:val="en-GB" w:eastAsia="zh-CN"/>
        </w:rPr>
        <w:t>DL interruptions are required depending on the duplex mode combinations and relevant UL capability. For the cases with DL interruption Option 2-3 in the above working assumption is preferred since it could reduce unnecessary Tx switching. Although there may be some cases that DL interruption is not necessary, to keep consistent solution between different cases and reduce the network/UE implementation complexity, adopting Option 2-3 for both the case with DL interruption and the case without DL interruption makes sense.</w:t>
      </w:r>
    </w:p>
    <w:tbl>
      <w:tblPr>
        <w:tblStyle w:val="afb"/>
        <w:tblW w:w="0" w:type="auto"/>
        <w:tblLook w:val="04A0" w:firstRow="1" w:lastRow="0" w:firstColumn="1" w:lastColumn="0" w:noHBand="0" w:noVBand="1"/>
      </w:tblPr>
      <w:tblGrid>
        <w:gridCol w:w="9628"/>
      </w:tblGrid>
      <w:tr w:rsidR="0073513B" w14:paraId="706A0914" w14:textId="77777777" w:rsidTr="0073513B">
        <w:tc>
          <w:tcPr>
            <w:tcW w:w="9628" w:type="dxa"/>
          </w:tcPr>
          <w:p w14:paraId="36FA6A56" w14:textId="77777777" w:rsidR="001D466F" w:rsidRPr="0073513B" w:rsidRDefault="001D466F" w:rsidP="0073513B">
            <w:pPr>
              <w:numPr>
                <w:ilvl w:val="0"/>
                <w:numId w:val="25"/>
              </w:numPr>
              <w:spacing w:before="0" w:after="0" w:line="240" w:lineRule="auto"/>
              <w:ind w:hanging="357"/>
              <w:rPr>
                <w:lang w:eastAsia="zh-CN"/>
              </w:rPr>
            </w:pPr>
            <w:r w:rsidRPr="0073513B">
              <w:rPr>
                <w:lang w:eastAsia="zh-CN"/>
              </w:rPr>
              <w:t>For the following duplex mode combinations, no DL reception interruption (carrier 1 + carrier 2):</w:t>
            </w:r>
          </w:p>
          <w:p w14:paraId="3FCE2562" w14:textId="77777777" w:rsidR="001D466F" w:rsidRPr="0073513B" w:rsidRDefault="001D466F" w:rsidP="0073513B">
            <w:pPr>
              <w:numPr>
                <w:ilvl w:val="1"/>
                <w:numId w:val="25"/>
              </w:numPr>
              <w:spacing w:before="0" w:after="0" w:line="240" w:lineRule="auto"/>
              <w:ind w:hanging="357"/>
              <w:rPr>
                <w:lang w:eastAsia="zh-CN"/>
              </w:rPr>
            </w:pPr>
            <w:r w:rsidRPr="0073513B">
              <w:rPr>
                <w:lang w:eastAsia="zh-CN"/>
              </w:rPr>
              <w:t>SUL+TDD</w:t>
            </w:r>
          </w:p>
          <w:p w14:paraId="627CE6A8" w14:textId="77777777" w:rsidR="001D466F" w:rsidRPr="0073513B" w:rsidRDefault="001D466F" w:rsidP="0073513B">
            <w:pPr>
              <w:numPr>
                <w:ilvl w:val="1"/>
                <w:numId w:val="25"/>
              </w:numPr>
              <w:spacing w:before="0" w:after="0" w:line="240" w:lineRule="auto"/>
              <w:ind w:hanging="357"/>
              <w:rPr>
                <w:lang w:eastAsia="zh-CN"/>
              </w:rPr>
            </w:pPr>
            <w:r w:rsidRPr="0073513B">
              <w:rPr>
                <w:lang w:eastAsia="zh-CN"/>
              </w:rPr>
              <w:t>TDD+TDD CA with the same UL-DL pattern</w:t>
            </w:r>
          </w:p>
          <w:p w14:paraId="6CA9B4DD" w14:textId="77777777" w:rsidR="001D466F" w:rsidRPr="0073513B" w:rsidRDefault="001D466F" w:rsidP="0073513B">
            <w:pPr>
              <w:numPr>
                <w:ilvl w:val="1"/>
                <w:numId w:val="25"/>
              </w:numPr>
              <w:spacing w:before="0" w:after="0" w:line="240" w:lineRule="auto"/>
              <w:ind w:hanging="357"/>
              <w:rPr>
                <w:lang w:eastAsia="zh-CN"/>
              </w:rPr>
            </w:pPr>
            <w:r w:rsidRPr="0073513B">
              <w:rPr>
                <w:lang w:eastAsia="zh-CN"/>
              </w:rPr>
              <w:t>TDD+TDD EN-DC with the same UL-DL pattern</w:t>
            </w:r>
          </w:p>
          <w:p w14:paraId="458C6976" w14:textId="77777777" w:rsidR="001D466F" w:rsidRPr="0073513B" w:rsidRDefault="001D466F" w:rsidP="0073513B">
            <w:pPr>
              <w:numPr>
                <w:ilvl w:val="0"/>
                <w:numId w:val="25"/>
              </w:numPr>
              <w:tabs>
                <w:tab w:val="num" w:pos="1440"/>
              </w:tabs>
              <w:spacing w:before="0" w:after="0" w:line="240" w:lineRule="auto"/>
              <w:ind w:hanging="357"/>
              <w:rPr>
                <w:lang w:eastAsia="zh-CN"/>
              </w:rPr>
            </w:pPr>
            <w:r w:rsidRPr="0073513B">
              <w:rPr>
                <w:lang w:eastAsia="zh-CN"/>
              </w:rPr>
              <w:t>For other duplex mode combinations, define different capabilities for UEs with and without DL interruption depending on the RAN1 feedback.</w:t>
            </w:r>
          </w:p>
          <w:p w14:paraId="36B6B25A" w14:textId="77777777" w:rsidR="001D466F" w:rsidRPr="0073513B" w:rsidRDefault="001D466F" w:rsidP="0073513B">
            <w:pPr>
              <w:numPr>
                <w:ilvl w:val="1"/>
                <w:numId w:val="25"/>
              </w:numPr>
              <w:spacing w:before="0" w:after="0" w:line="240" w:lineRule="auto"/>
              <w:ind w:hanging="357"/>
              <w:rPr>
                <w:lang w:eastAsia="zh-CN"/>
              </w:rPr>
            </w:pPr>
            <w:r w:rsidRPr="0073513B">
              <w:rPr>
                <w:lang w:eastAsia="zh-CN"/>
              </w:rPr>
              <w:t>UE capability, if defined, is reported per band pair in each band combination</w:t>
            </w:r>
          </w:p>
          <w:p w14:paraId="19E50269" w14:textId="77777777" w:rsidR="001D466F" w:rsidRPr="0073513B" w:rsidRDefault="001D466F" w:rsidP="0073513B">
            <w:pPr>
              <w:numPr>
                <w:ilvl w:val="2"/>
                <w:numId w:val="25"/>
              </w:numPr>
              <w:spacing w:before="0" w:after="0" w:line="240" w:lineRule="auto"/>
              <w:ind w:hanging="357"/>
              <w:rPr>
                <w:lang w:eastAsia="zh-CN"/>
              </w:rPr>
            </w:pPr>
            <w:r w:rsidRPr="0073513B">
              <w:rPr>
                <w:lang w:val="en-GB" w:eastAsia="zh-CN"/>
              </w:rPr>
              <w:t>UE reports for each band within the pair of bands in each band combination</w:t>
            </w:r>
            <w:r w:rsidRPr="0073513B">
              <w:rPr>
                <w:lang w:eastAsia="zh-CN"/>
              </w:rPr>
              <w:t>.</w:t>
            </w:r>
          </w:p>
          <w:p w14:paraId="019A3636" w14:textId="77777777" w:rsidR="001D466F" w:rsidRPr="0073513B" w:rsidRDefault="001D466F" w:rsidP="0073513B">
            <w:pPr>
              <w:numPr>
                <w:ilvl w:val="2"/>
                <w:numId w:val="25"/>
              </w:numPr>
              <w:spacing w:before="0" w:after="0" w:line="240" w:lineRule="auto"/>
              <w:ind w:hanging="357"/>
              <w:rPr>
                <w:lang w:eastAsia="zh-CN"/>
              </w:rPr>
            </w:pPr>
            <w:r w:rsidRPr="0073513B">
              <w:rPr>
                <w:lang w:eastAsia="zh-CN"/>
              </w:rPr>
              <w:t>If UE does not report this capability, it means there is no DL interruption.</w:t>
            </w:r>
          </w:p>
          <w:p w14:paraId="141E74B6" w14:textId="77777777" w:rsidR="001D466F" w:rsidRPr="0073513B" w:rsidRDefault="001D466F" w:rsidP="0073513B">
            <w:pPr>
              <w:numPr>
                <w:ilvl w:val="1"/>
                <w:numId w:val="25"/>
              </w:numPr>
              <w:spacing w:before="0" w:after="0" w:line="240" w:lineRule="auto"/>
              <w:ind w:hanging="357"/>
              <w:rPr>
                <w:lang w:eastAsia="zh-CN"/>
              </w:rPr>
            </w:pPr>
            <w:r w:rsidRPr="0073513B">
              <w:rPr>
                <w:lang w:eastAsia="zh-CN"/>
              </w:rPr>
              <w:lastRenderedPageBreak/>
              <w:t xml:space="preserve">For the band pairs listed in slide #7, encourage chipset/UE vendors to check before RAN4 #94bis if DL interruption can be avoided. </w:t>
            </w:r>
          </w:p>
          <w:p w14:paraId="62479D4A" w14:textId="0D2A882F" w:rsidR="0073513B" w:rsidRPr="0073513B" w:rsidRDefault="001D466F" w:rsidP="0073513B">
            <w:pPr>
              <w:numPr>
                <w:ilvl w:val="1"/>
                <w:numId w:val="25"/>
              </w:numPr>
              <w:spacing w:before="0" w:after="0" w:line="240" w:lineRule="auto"/>
              <w:ind w:hanging="357"/>
              <w:rPr>
                <w:lang w:eastAsia="zh-CN"/>
              </w:rPr>
            </w:pPr>
            <w:r w:rsidRPr="0073513B">
              <w:rPr>
                <w:lang w:eastAsia="zh-CN"/>
              </w:rPr>
              <w:t>Send LS to RAN1 and ask RAN1’s feedback on RAN1 spec impact if there is DL reception interruption in some scenarios.</w:t>
            </w:r>
          </w:p>
        </w:tc>
      </w:tr>
    </w:tbl>
    <w:p w14:paraId="229287ED" w14:textId="77777777" w:rsidR="0073513B" w:rsidRDefault="0073513B" w:rsidP="00FB03CD">
      <w:pPr>
        <w:rPr>
          <w:lang w:val="en-GB" w:eastAsia="zh-CN"/>
        </w:rPr>
      </w:pPr>
    </w:p>
    <w:p w14:paraId="047795D8" w14:textId="46FF5C74" w:rsidR="0073513B" w:rsidRPr="001D466F" w:rsidRDefault="001D466F" w:rsidP="00FB03CD">
      <w:pPr>
        <w:rPr>
          <w:i/>
          <w:lang w:val="en-GB" w:eastAsia="zh-CN"/>
        </w:rPr>
      </w:pPr>
      <w:r w:rsidRPr="001D466F">
        <w:rPr>
          <w:rFonts w:hint="eastAsia"/>
          <w:b/>
          <w:i/>
          <w:lang w:val="en-GB" w:eastAsia="zh-CN"/>
        </w:rPr>
        <w:t>P</w:t>
      </w:r>
      <w:r w:rsidRPr="001D466F">
        <w:rPr>
          <w:b/>
          <w:i/>
          <w:lang w:val="en-GB" w:eastAsia="zh-CN"/>
        </w:rPr>
        <w:t xml:space="preserve">roposal </w:t>
      </w:r>
      <w:r w:rsidR="000A60A6">
        <w:rPr>
          <w:b/>
          <w:i/>
          <w:lang w:val="en-GB" w:eastAsia="zh-CN"/>
        </w:rPr>
        <w:t>4</w:t>
      </w:r>
      <w:r w:rsidRPr="001D466F">
        <w:rPr>
          <w:i/>
          <w:lang w:val="en-GB" w:eastAsia="zh-CN"/>
        </w:rPr>
        <w:t>: Confirm the following working assumption.</w:t>
      </w:r>
    </w:p>
    <w:tbl>
      <w:tblPr>
        <w:tblStyle w:val="afb"/>
        <w:tblW w:w="0" w:type="auto"/>
        <w:tblLook w:val="04A0" w:firstRow="1" w:lastRow="0" w:firstColumn="1" w:lastColumn="0" w:noHBand="0" w:noVBand="1"/>
      </w:tblPr>
      <w:tblGrid>
        <w:gridCol w:w="9628"/>
      </w:tblGrid>
      <w:tr w:rsidR="001D466F" w14:paraId="20A5DFF3" w14:textId="77777777" w:rsidTr="001D466F">
        <w:tc>
          <w:tcPr>
            <w:tcW w:w="9628" w:type="dxa"/>
          </w:tcPr>
          <w:p w14:paraId="2A4E9049" w14:textId="77777777" w:rsidR="001D466F" w:rsidRPr="00CB1F38" w:rsidRDefault="001D466F" w:rsidP="001D466F">
            <w:pPr>
              <w:spacing w:before="0" w:after="0" w:line="240" w:lineRule="auto"/>
              <w:rPr>
                <w:b/>
                <w:highlight w:val="darkYellow"/>
              </w:rPr>
            </w:pPr>
            <w:r w:rsidRPr="00CB1F38">
              <w:rPr>
                <w:b/>
                <w:highlight w:val="darkYellow"/>
              </w:rPr>
              <w:t>Working Assumption:</w:t>
            </w:r>
          </w:p>
          <w:p w14:paraId="2301FAE4" w14:textId="77777777" w:rsidR="001D466F" w:rsidRPr="00CC260A" w:rsidRDefault="001D466F" w:rsidP="001D466F">
            <w:pPr>
              <w:numPr>
                <w:ilvl w:val="0"/>
                <w:numId w:val="24"/>
              </w:numPr>
              <w:spacing w:before="0" w:after="0" w:line="240" w:lineRule="auto"/>
              <w:rPr>
                <w:lang w:eastAsia="zh-CN"/>
              </w:rPr>
            </w:pPr>
            <w:r w:rsidRPr="00CC260A">
              <w:rPr>
                <w:lang w:eastAsia="zh-CN"/>
              </w:rPr>
              <w:t xml:space="preserve">For inter-band UL CA, if option 2 is supported, the following sub-option 2-3 is </w:t>
            </w:r>
            <w:r w:rsidRPr="00CC260A">
              <w:t>defined</w:t>
            </w:r>
            <w:r w:rsidRPr="00CC260A">
              <w:rPr>
                <w:lang w:eastAsia="zh-CN"/>
              </w:rPr>
              <w:t xml:space="preserve">. </w:t>
            </w:r>
          </w:p>
          <w:p w14:paraId="1E02C36A" w14:textId="77777777" w:rsidR="001D466F" w:rsidRPr="00CC260A" w:rsidRDefault="001D466F" w:rsidP="001D466F">
            <w:pPr>
              <w:numPr>
                <w:ilvl w:val="1"/>
                <w:numId w:val="24"/>
              </w:numPr>
              <w:spacing w:before="0" w:after="0" w:line="240" w:lineRule="auto"/>
              <w:rPr>
                <w:lang w:eastAsia="zh-CN"/>
              </w:rPr>
            </w:pPr>
            <w:r w:rsidRPr="00CC260A">
              <w:rPr>
                <w:lang w:eastAsia="zh-CN"/>
              </w:rPr>
              <w:t xml:space="preserve">Minimize RAN1 impact </w:t>
            </w:r>
          </w:p>
          <w:p w14:paraId="6B0F7107" w14:textId="77777777" w:rsidR="001D466F" w:rsidRPr="00CC260A" w:rsidRDefault="001D466F" w:rsidP="001D466F">
            <w:pPr>
              <w:numPr>
                <w:ilvl w:val="1"/>
                <w:numId w:val="24"/>
              </w:numPr>
              <w:spacing w:before="0" w:after="0" w:line="240" w:lineRule="auto"/>
              <w:rPr>
                <w:lang w:eastAsia="zh-CN"/>
              </w:rPr>
            </w:pPr>
            <w:r w:rsidRPr="00CC260A">
              <w:rPr>
                <w:lang w:eastAsia="zh-CN"/>
              </w:rPr>
              <w:t>No new RAN4 impact</w:t>
            </w:r>
          </w:p>
          <w:p w14:paraId="4A700A3C" w14:textId="77777777" w:rsidR="001D466F" w:rsidRPr="00CC260A" w:rsidRDefault="001D466F" w:rsidP="001D466F">
            <w:pPr>
              <w:numPr>
                <w:ilvl w:val="1"/>
                <w:numId w:val="24"/>
              </w:numPr>
              <w:spacing w:before="0" w:after="0" w:line="240" w:lineRule="auto"/>
              <w:rPr>
                <w:lang w:eastAsia="zh-CN"/>
              </w:rPr>
            </w:pPr>
            <w:r w:rsidRPr="00CC260A">
              <w:rPr>
                <w:lang w:eastAsia="zh-CN"/>
              </w:rPr>
              <w:t>No new TDM pattern</w:t>
            </w:r>
          </w:p>
          <w:p w14:paraId="474580D4" w14:textId="77777777" w:rsidR="001D466F" w:rsidRPr="00CC260A" w:rsidRDefault="001D466F" w:rsidP="001D466F">
            <w:pPr>
              <w:numPr>
                <w:ilvl w:val="0"/>
                <w:numId w:val="24"/>
              </w:numPr>
              <w:spacing w:before="0" w:after="0" w:line="240" w:lineRule="auto"/>
              <w:rPr>
                <w:lang w:eastAsia="zh-CN"/>
              </w:rPr>
            </w:pPr>
            <w:r w:rsidRPr="00CC260A">
              <w:rPr>
                <w:lang w:eastAsia="zh-CN"/>
              </w:rPr>
              <w:t xml:space="preserve">It can be revisited in </w:t>
            </w:r>
            <w:r w:rsidRPr="00CC260A">
              <w:t>future RAN1 meeting</w:t>
            </w:r>
            <w:r w:rsidRPr="00CC260A">
              <w:rPr>
                <w:lang w:eastAsia="zh-CN"/>
              </w:rPr>
              <w:t xml:space="preserve"> </w:t>
            </w:r>
            <w:r w:rsidRPr="00CC260A">
              <w:t>with taking into consideration any relevant RAN4 decisions on DL interruption for UL Tx switching.</w:t>
            </w:r>
          </w:p>
          <w:p w14:paraId="506C2779" w14:textId="77777777" w:rsidR="001D466F" w:rsidRPr="00CC260A" w:rsidRDefault="001D466F" w:rsidP="001D466F">
            <w:pPr>
              <w:spacing w:before="0" w:after="0" w:line="240" w:lineRule="auto"/>
              <w:rPr>
                <w:lang w:val="en-GB" w:eastAsia="zh-CN"/>
              </w:rPr>
            </w:pPr>
            <w:r w:rsidRPr="00CC260A">
              <w:rPr>
                <w:lang w:val="en-GB" w:eastAsia="zh-CN"/>
              </w:rPr>
              <w:t>Option 2-3</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1D466F" w:rsidRPr="00CB1F38" w14:paraId="14245BEE" w14:textId="77777777" w:rsidTr="001D466F">
              <w:trPr>
                <w:trHeight w:val="870"/>
              </w:trPr>
              <w:tc>
                <w:tcPr>
                  <w:tcW w:w="1056" w:type="dxa"/>
                  <w:shd w:val="clear" w:color="auto" w:fill="auto"/>
                  <w:vAlign w:val="center"/>
                </w:tcPr>
                <w:p w14:paraId="60331A5B" w14:textId="77777777" w:rsidR="001D466F" w:rsidRPr="00CC260A" w:rsidRDefault="001D466F" w:rsidP="001D466F">
                  <w:pPr>
                    <w:pStyle w:val="ab"/>
                    <w:spacing w:after="0"/>
                    <w:jc w:val="center"/>
                    <w:rPr>
                      <w:sz w:val="20"/>
                      <w:szCs w:val="20"/>
                      <w:lang w:eastAsia="zh-CN"/>
                    </w:rPr>
                  </w:pPr>
                </w:p>
              </w:tc>
              <w:tc>
                <w:tcPr>
                  <w:tcW w:w="2747" w:type="dxa"/>
                  <w:shd w:val="clear" w:color="auto" w:fill="auto"/>
                  <w:vAlign w:val="center"/>
                </w:tcPr>
                <w:p w14:paraId="23870740" w14:textId="77777777" w:rsidR="001D466F" w:rsidRPr="00CC260A" w:rsidRDefault="001D466F" w:rsidP="001D466F">
                  <w:pPr>
                    <w:pStyle w:val="ab"/>
                    <w:spacing w:after="0"/>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Tx chains </w:t>
                  </w:r>
                  <w:r w:rsidRPr="00CC260A">
                    <w:rPr>
                      <w:sz w:val="20"/>
                      <w:szCs w:val="20"/>
                      <w:lang w:eastAsia="zh-CN"/>
                    </w:rPr>
                    <w:t>in WID (carrier 1 + carrier 2)</w:t>
                  </w:r>
                </w:p>
              </w:tc>
              <w:tc>
                <w:tcPr>
                  <w:tcW w:w="4397" w:type="dxa"/>
                  <w:shd w:val="clear" w:color="auto" w:fill="auto"/>
                  <w:vAlign w:val="center"/>
                </w:tcPr>
                <w:p w14:paraId="0E2DF533" w14:textId="77777777" w:rsidR="001D466F" w:rsidRPr="00CC260A" w:rsidRDefault="001D466F" w:rsidP="001D466F">
                  <w:pPr>
                    <w:pStyle w:val="ab"/>
                    <w:spacing w:after="0"/>
                    <w:jc w:val="center"/>
                    <w:rPr>
                      <w:sz w:val="20"/>
                      <w:szCs w:val="20"/>
                      <w:lang w:eastAsia="zh-CN"/>
                    </w:rPr>
                  </w:pPr>
                  <w:r w:rsidRPr="00CC260A">
                    <w:rPr>
                      <w:sz w:val="20"/>
                      <w:szCs w:val="20"/>
                      <w:lang w:eastAsia="zh-CN"/>
                    </w:rPr>
                    <w:t xml:space="preserve">Number of </w:t>
                  </w:r>
                  <w:r w:rsidRPr="00CC260A">
                    <w:rPr>
                      <w:b/>
                      <w:bCs/>
                      <w:sz w:val="20"/>
                      <w:szCs w:val="20"/>
                      <w:lang w:eastAsia="zh-CN"/>
                    </w:rPr>
                    <w:t xml:space="preserve">antenna ports </w:t>
                  </w:r>
                  <w:r w:rsidRPr="00CC260A">
                    <w:rPr>
                      <w:sz w:val="20"/>
                      <w:szCs w:val="20"/>
                      <w:lang w:eastAsia="zh-CN"/>
                    </w:rPr>
                    <w:t>for UL transmission (carrier 1 + carrier 2)</w:t>
                  </w:r>
                </w:p>
              </w:tc>
            </w:tr>
            <w:tr w:rsidR="001D466F" w:rsidRPr="00CB1F38" w14:paraId="6CF12EE7" w14:textId="77777777" w:rsidTr="001D466F">
              <w:trPr>
                <w:trHeight w:val="246"/>
              </w:trPr>
              <w:tc>
                <w:tcPr>
                  <w:tcW w:w="1056" w:type="dxa"/>
                  <w:shd w:val="clear" w:color="auto" w:fill="auto"/>
                  <w:vAlign w:val="center"/>
                </w:tcPr>
                <w:p w14:paraId="51E767FE" w14:textId="77777777" w:rsidR="001D466F" w:rsidRPr="00CC260A" w:rsidRDefault="001D466F" w:rsidP="001D466F">
                  <w:pPr>
                    <w:pStyle w:val="af3"/>
                    <w:spacing w:before="0" w:beforeAutospacing="0" w:after="0" w:afterAutospacing="0"/>
                    <w:jc w:val="center"/>
                    <w:rPr>
                      <w:sz w:val="20"/>
                      <w:szCs w:val="20"/>
                    </w:rPr>
                  </w:pPr>
                  <w:r w:rsidRPr="00CC260A">
                    <w:rPr>
                      <w:rFonts w:eastAsia="微软雅黑"/>
                      <w:color w:val="000000"/>
                      <w:kern w:val="24"/>
                      <w:sz w:val="20"/>
                      <w:szCs w:val="20"/>
                    </w:rPr>
                    <w:t>Case 1</w:t>
                  </w:r>
                </w:p>
              </w:tc>
              <w:tc>
                <w:tcPr>
                  <w:tcW w:w="2747" w:type="dxa"/>
                  <w:shd w:val="clear" w:color="auto" w:fill="auto"/>
                  <w:vAlign w:val="center"/>
                </w:tcPr>
                <w:p w14:paraId="358D4D65" w14:textId="77777777" w:rsidR="001D466F" w:rsidRPr="00CC260A" w:rsidRDefault="001D466F" w:rsidP="001D466F">
                  <w:pPr>
                    <w:pStyle w:val="af3"/>
                    <w:spacing w:before="0" w:beforeAutospacing="0" w:after="0" w:afterAutospacing="0"/>
                    <w:jc w:val="center"/>
                    <w:rPr>
                      <w:sz w:val="20"/>
                      <w:szCs w:val="20"/>
                    </w:rPr>
                  </w:pPr>
                  <w:r w:rsidRPr="00CC260A">
                    <w:rPr>
                      <w:rFonts w:eastAsia="微软雅黑"/>
                      <w:color w:val="000000"/>
                      <w:kern w:val="24"/>
                      <w:sz w:val="20"/>
                      <w:szCs w:val="20"/>
                    </w:rPr>
                    <w:t>1T+1T</w:t>
                  </w:r>
                </w:p>
              </w:tc>
              <w:tc>
                <w:tcPr>
                  <w:tcW w:w="4397" w:type="dxa"/>
                  <w:shd w:val="clear" w:color="auto" w:fill="auto"/>
                  <w:vAlign w:val="center"/>
                </w:tcPr>
                <w:p w14:paraId="08DEF888" w14:textId="77777777" w:rsidR="001D466F" w:rsidRPr="00CC260A" w:rsidRDefault="001D466F" w:rsidP="001D466F">
                  <w:pPr>
                    <w:pStyle w:val="af3"/>
                    <w:spacing w:before="0" w:beforeAutospacing="0" w:after="0" w:afterAutospacing="0"/>
                    <w:jc w:val="center"/>
                    <w:rPr>
                      <w:sz w:val="20"/>
                      <w:szCs w:val="20"/>
                    </w:rPr>
                  </w:pPr>
                  <w:r w:rsidRPr="00CC260A">
                    <w:rPr>
                      <w:rFonts w:eastAsia="Times New Roman"/>
                      <w:kern w:val="24"/>
                      <w:sz w:val="20"/>
                      <w:szCs w:val="20"/>
                    </w:rPr>
                    <w:t>1P+0P, 1P+1P, 0P+1P</w:t>
                  </w:r>
                </w:p>
              </w:tc>
            </w:tr>
            <w:tr w:rsidR="001D466F" w:rsidRPr="00CB1F38" w14:paraId="78C8E200" w14:textId="77777777" w:rsidTr="001D466F">
              <w:trPr>
                <w:trHeight w:val="246"/>
              </w:trPr>
              <w:tc>
                <w:tcPr>
                  <w:tcW w:w="1056" w:type="dxa"/>
                  <w:shd w:val="clear" w:color="auto" w:fill="auto"/>
                  <w:vAlign w:val="center"/>
                </w:tcPr>
                <w:p w14:paraId="7BA14847" w14:textId="77777777" w:rsidR="001D466F" w:rsidRPr="00CC260A" w:rsidRDefault="001D466F" w:rsidP="001D466F">
                  <w:pPr>
                    <w:pStyle w:val="af3"/>
                    <w:spacing w:before="0" w:beforeAutospacing="0" w:after="0" w:afterAutospacing="0"/>
                    <w:jc w:val="center"/>
                    <w:rPr>
                      <w:sz w:val="20"/>
                      <w:szCs w:val="20"/>
                    </w:rPr>
                  </w:pPr>
                  <w:r w:rsidRPr="00CC260A">
                    <w:rPr>
                      <w:rFonts w:eastAsia="微软雅黑"/>
                      <w:color w:val="000000"/>
                      <w:kern w:val="24"/>
                      <w:sz w:val="20"/>
                      <w:szCs w:val="20"/>
                    </w:rPr>
                    <w:t>Case 2</w:t>
                  </w:r>
                </w:p>
              </w:tc>
              <w:tc>
                <w:tcPr>
                  <w:tcW w:w="2747" w:type="dxa"/>
                  <w:shd w:val="clear" w:color="auto" w:fill="auto"/>
                  <w:vAlign w:val="center"/>
                </w:tcPr>
                <w:p w14:paraId="755ECF70" w14:textId="77777777" w:rsidR="001D466F" w:rsidRPr="00CC260A" w:rsidRDefault="001D466F" w:rsidP="001D466F">
                  <w:pPr>
                    <w:pStyle w:val="af3"/>
                    <w:spacing w:before="0" w:beforeAutospacing="0" w:after="0" w:afterAutospacing="0"/>
                    <w:jc w:val="center"/>
                    <w:rPr>
                      <w:sz w:val="20"/>
                      <w:szCs w:val="20"/>
                    </w:rPr>
                  </w:pPr>
                  <w:r w:rsidRPr="00CC260A">
                    <w:rPr>
                      <w:rFonts w:eastAsia="微软雅黑"/>
                      <w:color w:val="000000"/>
                      <w:kern w:val="24"/>
                      <w:sz w:val="20"/>
                      <w:szCs w:val="20"/>
                    </w:rPr>
                    <w:t>0T+2T</w:t>
                  </w:r>
                </w:p>
              </w:tc>
              <w:tc>
                <w:tcPr>
                  <w:tcW w:w="4397" w:type="dxa"/>
                  <w:shd w:val="clear" w:color="auto" w:fill="auto"/>
                  <w:vAlign w:val="center"/>
                </w:tcPr>
                <w:p w14:paraId="5149016F" w14:textId="77777777" w:rsidR="001D466F" w:rsidRPr="00CC260A" w:rsidRDefault="001D466F" w:rsidP="001D466F">
                  <w:pPr>
                    <w:pStyle w:val="af3"/>
                    <w:spacing w:before="0" w:beforeAutospacing="0" w:after="0" w:afterAutospacing="0"/>
                    <w:jc w:val="center"/>
                    <w:rPr>
                      <w:sz w:val="20"/>
                      <w:szCs w:val="20"/>
                    </w:rPr>
                  </w:pPr>
                  <w:r w:rsidRPr="00CC260A">
                    <w:rPr>
                      <w:rFonts w:eastAsia="Times New Roman"/>
                      <w:kern w:val="24"/>
                      <w:sz w:val="20"/>
                      <w:szCs w:val="20"/>
                    </w:rPr>
                    <w:t>0P+2P, 0P+1P</w:t>
                  </w:r>
                </w:p>
              </w:tc>
            </w:tr>
          </w:tbl>
          <w:p w14:paraId="4D9322AB" w14:textId="77777777" w:rsidR="001D466F" w:rsidRPr="00CB1F38" w:rsidRDefault="001D466F" w:rsidP="001D466F">
            <w:pPr>
              <w:spacing w:before="0" w:after="0" w:line="240" w:lineRule="auto"/>
              <w:rPr>
                <w:lang w:val="en-GB" w:eastAsia="zh-CN"/>
              </w:rPr>
            </w:pPr>
          </w:p>
        </w:tc>
      </w:tr>
    </w:tbl>
    <w:p w14:paraId="6CA252C7" w14:textId="77777777" w:rsidR="001D466F" w:rsidRDefault="001D466F" w:rsidP="00FB03CD">
      <w:pPr>
        <w:rPr>
          <w:lang w:val="en-GB" w:eastAsia="zh-CN"/>
        </w:rPr>
      </w:pPr>
    </w:p>
    <w:p w14:paraId="6712A635" w14:textId="31D7D001" w:rsidR="00DD37D9" w:rsidRDefault="00C60EEA" w:rsidP="00A51E71">
      <w:pPr>
        <w:pStyle w:val="3"/>
        <w:rPr>
          <w:lang w:eastAsia="zh-CN"/>
        </w:rPr>
      </w:pPr>
      <w:r w:rsidRPr="00C60EEA">
        <w:rPr>
          <w:rFonts w:hint="eastAsia"/>
          <w:lang w:eastAsia="zh-CN"/>
        </w:rPr>
        <w:t>I</w:t>
      </w:r>
      <w:r w:rsidR="00DD37D9">
        <w:rPr>
          <w:lang w:eastAsia="zh-CN"/>
        </w:rPr>
        <w:t xml:space="preserve">ssue3: </w:t>
      </w:r>
      <w:r w:rsidR="00A51E71">
        <w:rPr>
          <w:lang w:eastAsia="zh-CN"/>
        </w:rPr>
        <w:t>Granularity of c</w:t>
      </w:r>
      <w:r w:rsidR="00726DA9">
        <w:rPr>
          <w:lang w:eastAsia="zh-CN"/>
        </w:rPr>
        <w:t>ase s</w:t>
      </w:r>
      <w:r w:rsidR="00DD37D9">
        <w:rPr>
          <w:lang w:eastAsia="zh-CN"/>
        </w:rPr>
        <w:t xml:space="preserve">witch </w:t>
      </w:r>
    </w:p>
    <w:p w14:paraId="38DECF6E" w14:textId="0B8BE260" w:rsidR="004D2CF1" w:rsidRDefault="004D2CF1" w:rsidP="004D2CF1">
      <w:pPr>
        <w:rPr>
          <w:lang w:val="en-GB" w:eastAsia="zh-CN"/>
        </w:rPr>
      </w:pPr>
      <w:r>
        <w:rPr>
          <w:lang w:val="en-GB" w:eastAsia="zh-CN"/>
        </w:rPr>
        <w:t xml:space="preserve">The typical use case for inter-band CA with Tx switching between two uplink carriers is that carrier 2 is a TDD carrier. The system performance can be boosted via uplink MIMO transmission on carrier 2. Considering the limited UL symbols in TDD carrier 2, companies proposed that UE is not expected to switch the case during </w:t>
      </w:r>
      <w:r w:rsidR="00726DA9">
        <w:rPr>
          <w:lang w:val="en-GB" w:eastAsia="zh-CN"/>
        </w:rPr>
        <w:t>one certain granularity</w:t>
      </w:r>
      <w:r>
        <w:rPr>
          <w:lang w:val="en-GB" w:eastAsia="zh-CN"/>
        </w:rPr>
        <w:t xml:space="preserve"> in order to minimize the impact of Tx switching. </w:t>
      </w:r>
    </w:p>
    <w:p w14:paraId="10782F88" w14:textId="0CB1D871" w:rsidR="00726DA9" w:rsidRDefault="00726DA9" w:rsidP="004D2CF1">
      <w:pPr>
        <w:rPr>
          <w:lang w:val="en-GB" w:eastAsia="zh-CN"/>
        </w:rPr>
      </w:pPr>
      <w:r>
        <w:rPr>
          <w:lang w:val="en-GB" w:eastAsia="zh-CN"/>
        </w:rPr>
        <w:t>There are at least the following four approaches to define the case switch granularity:</w:t>
      </w:r>
    </w:p>
    <w:p w14:paraId="1DC90D44" w14:textId="79DBE02C" w:rsidR="00726DA9" w:rsidRDefault="00726DA9" w:rsidP="00726DA9">
      <w:pPr>
        <w:ind w:leftChars="100" w:left="200"/>
        <w:rPr>
          <w:lang w:val="en-GB" w:eastAsia="zh-CN"/>
        </w:rPr>
      </w:pPr>
      <w:r>
        <w:rPr>
          <w:lang w:val="en-GB" w:eastAsia="zh-CN"/>
        </w:rPr>
        <w:t xml:space="preserve">1. </w:t>
      </w:r>
      <w:r w:rsidRPr="00726DA9">
        <w:rPr>
          <w:lang w:val="en-GB" w:eastAsia="zh-CN"/>
        </w:rPr>
        <w:t>Granularity = Transmission occasion</w:t>
      </w:r>
      <w:r>
        <w:rPr>
          <w:lang w:val="en-GB" w:eastAsia="zh-CN"/>
        </w:rPr>
        <w:t>;</w:t>
      </w:r>
    </w:p>
    <w:p w14:paraId="0333E802" w14:textId="1B294727" w:rsidR="00726DA9" w:rsidRDefault="00726DA9" w:rsidP="00726DA9">
      <w:pPr>
        <w:ind w:leftChars="100" w:left="200"/>
        <w:rPr>
          <w:lang w:val="en-GB" w:eastAsia="zh-CN"/>
        </w:rPr>
      </w:pPr>
      <w:r>
        <w:rPr>
          <w:lang w:val="en-GB" w:eastAsia="zh-CN"/>
        </w:rPr>
        <w:t xml:space="preserve">2. </w:t>
      </w:r>
      <w:r w:rsidRPr="00726DA9">
        <w:rPr>
          <w:lang w:val="en-GB" w:eastAsia="zh-CN"/>
        </w:rPr>
        <w:t>Granularity = Slot duration with smaller numerology</w:t>
      </w:r>
      <w:r>
        <w:rPr>
          <w:lang w:val="en-GB" w:eastAsia="zh-CN"/>
        </w:rPr>
        <w:t>;</w:t>
      </w:r>
    </w:p>
    <w:p w14:paraId="199B6F26" w14:textId="5585E594" w:rsidR="00726DA9" w:rsidRDefault="00726DA9" w:rsidP="00726DA9">
      <w:pPr>
        <w:ind w:leftChars="100" w:left="200"/>
        <w:rPr>
          <w:lang w:val="en-GB" w:eastAsia="zh-CN"/>
        </w:rPr>
      </w:pPr>
      <w:r>
        <w:rPr>
          <w:lang w:val="en-GB" w:eastAsia="zh-CN"/>
        </w:rPr>
        <w:t xml:space="preserve">3. </w:t>
      </w:r>
      <w:r w:rsidRPr="00BA52BE">
        <w:rPr>
          <w:lang w:val="en-GB" w:eastAsia="zh-CN"/>
        </w:rPr>
        <w:t xml:space="preserve">Granularity = Slot duration with </w:t>
      </w:r>
      <w:r>
        <w:rPr>
          <w:lang w:val="en-GB" w:eastAsia="zh-CN"/>
        </w:rPr>
        <w:t>higher</w:t>
      </w:r>
      <w:r w:rsidRPr="00BA52BE">
        <w:rPr>
          <w:lang w:val="en-GB" w:eastAsia="zh-CN"/>
        </w:rPr>
        <w:t xml:space="preserve"> numerology</w:t>
      </w:r>
      <w:r>
        <w:rPr>
          <w:lang w:val="en-GB" w:eastAsia="zh-CN"/>
        </w:rPr>
        <w:t>;</w:t>
      </w:r>
    </w:p>
    <w:p w14:paraId="03C078A2" w14:textId="2468A567" w:rsidR="00A51E71" w:rsidRPr="00E54A29" w:rsidRDefault="00726DA9" w:rsidP="00E54A29">
      <w:pPr>
        <w:ind w:leftChars="100" w:left="200"/>
        <w:rPr>
          <w:lang w:val="en-GB" w:eastAsia="zh-CN"/>
        </w:rPr>
      </w:pPr>
      <w:r>
        <w:rPr>
          <w:lang w:val="en-GB" w:eastAsia="zh-CN"/>
        </w:rPr>
        <w:t xml:space="preserve">4. </w:t>
      </w:r>
      <w:r w:rsidRPr="00BF00CD">
        <w:rPr>
          <w:lang w:val="en-GB" w:eastAsia="zh-CN"/>
        </w:rPr>
        <w:t>Granularity = UL phase of carrier</w:t>
      </w:r>
      <w:r>
        <w:rPr>
          <w:lang w:val="en-GB" w:eastAsia="zh-CN"/>
        </w:rPr>
        <w:t xml:space="preserve"> 2</w:t>
      </w:r>
      <w:r w:rsidR="00A51E71">
        <w:rPr>
          <w:lang w:val="en-GB" w:eastAsia="zh-CN"/>
        </w:rPr>
        <w:t>.</w:t>
      </w:r>
    </w:p>
    <w:p w14:paraId="6AAADEA1" w14:textId="71C200DF" w:rsidR="00A51E71" w:rsidRDefault="00A51E71" w:rsidP="00A51E71">
      <w:pPr>
        <w:rPr>
          <w:lang w:val="en-GB" w:eastAsia="zh-CN"/>
        </w:rPr>
      </w:pPr>
      <w:r>
        <w:rPr>
          <w:lang w:val="en-GB" w:eastAsia="zh-CN"/>
        </w:rPr>
        <w:t>Analysis on each granularity is presented below.</w:t>
      </w:r>
    </w:p>
    <w:tbl>
      <w:tblPr>
        <w:tblStyle w:val="afb"/>
        <w:tblW w:w="9634" w:type="dxa"/>
        <w:tblLook w:val="04A0" w:firstRow="1" w:lastRow="0" w:firstColumn="1" w:lastColumn="0" w:noHBand="0" w:noVBand="1"/>
      </w:tblPr>
      <w:tblGrid>
        <w:gridCol w:w="1696"/>
        <w:gridCol w:w="7938"/>
      </w:tblGrid>
      <w:tr w:rsidR="00BA52BE" w14:paraId="5F62364A" w14:textId="77777777" w:rsidTr="00A51E71">
        <w:tc>
          <w:tcPr>
            <w:tcW w:w="1696" w:type="dxa"/>
            <w:shd w:val="clear" w:color="auto" w:fill="D0CECE" w:themeFill="background2" w:themeFillShade="E6"/>
          </w:tcPr>
          <w:p w14:paraId="5D56DFE4" w14:textId="6285A9E3" w:rsidR="00BA52BE" w:rsidRDefault="00BA52BE" w:rsidP="00BA52BE">
            <w:pPr>
              <w:rPr>
                <w:lang w:val="en-GB" w:eastAsia="zh-CN"/>
              </w:rPr>
            </w:pPr>
            <w:r>
              <w:rPr>
                <w:lang w:val="en-GB" w:eastAsia="zh-CN"/>
              </w:rPr>
              <w:t>Switch granularity</w:t>
            </w:r>
          </w:p>
        </w:tc>
        <w:tc>
          <w:tcPr>
            <w:tcW w:w="7938" w:type="dxa"/>
            <w:shd w:val="clear" w:color="auto" w:fill="D0CECE" w:themeFill="background2" w:themeFillShade="E6"/>
          </w:tcPr>
          <w:p w14:paraId="68D820EA" w14:textId="6F90AEB6" w:rsidR="00BA52BE" w:rsidRDefault="00BA52BE" w:rsidP="001C4C97">
            <w:pPr>
              <w:rPr>
                <w:lang w:val="en-GB" w:eastAsia="zh-CN"/>
              </w:rPr>
            </w:pPr>
            <w:r w:rsidRPr="00BA52BE">
              <w:rPr>
                <w:lang w:val="en-GB" w:eastAsia="zh-CN"/>
              </w:rPr>
              <w:t>Granularity = Transmission occasion</w:t>
            </w:r>
          </w:p>
        </w:tc>
      </w:tr>
      <w:tr w:rsidR="00BA52BE" w14:paraId="354EABFF" w14:textId="77777777" w:rsidTr="000A60A6">
        <w:trPr>
          <w:trHeight w:val="2684"/>
        </w:trPr>
        <w:tc>
          <w:tcPr>
            <w:tcW w:w="1696" w:type="dxa"/>
          </w:tcPr>
          <w:p w14:paraId="55C98E45" w14:textId="12BE17B8" w:rsidR="00BA52BE" w:rsidRDefault="00BA52BE" w:rsidP="001C4C97">
            <w:pPr>
              <w:rPr>
                <w:lang w:val="en-GB" w:eastAsia="zh-CN"/>
              </w:rPr>
            </w:pPr>
            <w:r>
              <w:rPr>
                <w:rFonts w:hint="eastAsia"/>
                <w:lang w:val="en-GB" w:eastAsia="zh-CN"/>
              </w:rPr>
              <w:t>F</w:t>
            </w:r>
            <w:r>
              <w:rPr>
                <w:lang w:val="en-GB" w:eastAsia="zh-CN"/>
              </w:rPr>
              <w:t>igures</w:t>
            </w:r>
          </w:p>
        </w:tc>
        <w:tc>
          <w:tcPr>
            <w:tcW w:w="7938" w:type="dxa"/>
          </w:tcPr>
          <w:p w14:paraId="1707CF2C" w14:textId="77777777" w:rsidR="00BA52BE" w:rsidRDefault="00BA52BE" w:rsidP="00BA52BE">
            <w:pPr>
              <w:jc w:val="center"/>
            </w:pPr>
            <w:r>
              <w:rPr>
                <w:rFonts w:ascii="Times New Roman" w:hAnsi="Times New Roman"/>
              </w:rPr>
              <w:object w:dxaOrig="11115" w:dyaOrig="3585" w14:anchorId="2E064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1.85pt;height:114.1pt" o:ole="">
                  <v:imagedata r:id="rId13" o:title=""/>
                </v:shape>
                <o:OLEObject Type="Embed" ProgID="Visio.Drawing.15" ShapeID="_x0000_i1029" DrawAspect="Content" ObjectID="_1648109692" r:id="rId14"/>
              </w:object>
            </w:r>
          </w:p>
          <w:p w14:paraId="21A38069" w14:textId="77777777" w:rsidR="00BA52BE" w:rsidRDefault="00BA52BE" w:rsidP="001C4C97"/>
          <w:p w14:paraId="3063E1A8" w14:textId="45033565" w:rsidR="00BA52BE" w:rsidRDefault="00BA52BE" w:rsidP="00BA52BE">
            <w:pPr>
              <w:jc w:val="center"/>
              <w:rPr>
                <w:lang w:val="en-GB" w:eastAsia="zh-CN"/>
              </w:rPr>
            </w:pPr>
            <w:r>
              <w:rPr>
                <w:rFonts w:ascii="Times New Roman" w:hAnsi="Times New Roman"/>
              </w:rPr>
              <w:object w:dxaOrig="11115" w:dyaOrig="3585" w14:anchorId="1882032E">
                <v:shape id="_x0000_i1030" type="#_x0000_t75" style="width:355.9pt;height:115.45pt" o:ole="">
                  <v:imagedata r:id="rId15" o:title=""/>
                </v:shape>
                <o:OLEObject Type="Embed" ProgID="Visio.Drawing.15" ShapeID="_x0000_i1030" DrawAspect="Content" ObjectID="_1648109693" r:id="rId16"/>
              </w:object>
            </w:r>
          </w:p>
        </w:tc>
      </w:tr>
      <w:tr w:rsidR="00BA52BE" w14:paraId="1016E87B" w14:textId="77777777" w:rsidTr="00BA52BE">
        <w:tc>
          <w:tcPr>
            <w:tcW w:w="1696" w:type="dxa"/>
          </w:tcPr>
          <w:p w14:paraId="26293686" w14:textId="3A538F73" w:rsidR="00BA52BE" w:rsidRDefault="00BA52BE" w:rsidP="001C4C97">
            <w:pPr>
              <w:rPr>
                <w:lang w:val="en-GB" w:eastAsia="zh-CN"/>
              </w:rPr>
            </w:pPr>
            <w:r>
              <w:rPr>
                <w:rFonts w:hint="eastAsia"/>
                <w:lang w:val="en-GB" w:eastAsia="zh-CN"/>
              </w:rPr>
              <w:lastRenderedPageBreak/>
              <w:t>A</w:t>
            </w:r>
            <w:r>
              <w:rPr>
                <w:lang w:val="en-GB" w:eastAsia="zh-CN"/>
              </w:rPr>
              <w:t>nalysis</w:t>
            </w:r>
          </w:p>
        </w:tc>
        <w:tc>
          <w:tcPr>
            <w:tcW w:w="7938" w:type="dxa"/>
          </w:tcPr>
          <w:p w14:paraId="4F86B782" w14:textId="77777777" w:rsidR="00BA52BE" w:rsidRPr="00BA52BE" w:rsidRDefault="00BA52BE" w:rsidP="001C4C97">
            <w:pPr>
              <w:rPr>
                <w:b/>
                <w:u w:val="single"/>
                <w:lang w:val="en-GB" w:eastAsia="zh-CN"/>
              </w:rPr>
            </w:pPr>
            <w:r w:rsidRPr="00BA52BE">
              <w:rPr>
                <w:rFonts w:hint="eastAsia"/>
                <w:b/>
                <w:u w:val="single"/>
                <w:lang w:val="en-GB" w:eastAsia="zh-CN"/>
              </w:rPr>
              <w:t>P</w:t>
            </w:r>
            <w:r w:rsidRPr="00BA52BE">
              <w:rPr>
                <w:b/>
                <w:u w:val="single"/>
                <w:lang w:val="en-GB" w:eastAsia="zh-CN"/>
              </w:rPr>
              <w:t>ros:</w:t>
            </w:r>
          </w:p>
          <w:p w14:paraId="5E922BD1" w14:textId="77777777" w:rsidR="00BA52BE" w:rsidRDefault="00BA52BE" w:rsidP="00E54A29">
            <w:pPr>
              <w:spacing w:after="120" w:line="200" w:lineRule="atLeast"/>
              <w:rPr>
                <w:lang w:eastAsia="zh-CN"/>
              </w:rPr>
            </w:pPr>
            <w:r>
              <w:rPr>
                <w:rFonts w:hint="eastAsia"/>
                <w:lang w:eastAsia="zh-CN"/>
              </w:rPr>
              <w:t>1</w:t>
            </w:r>
            <w:r>
              <w:rPr>
                <w:lang w:eastAsia="zh-CN"/>
              </w:rPr>
              <w:t>. Highest scheduling flexibility;</w:t>
            </w:r>
          </w:p>
          <w:p w14:paraId="4C580AF4" w14:textId="455A43CE" w:rsidR="00BA52BE" w:rsidRPr="00E54A29" w:rsidRDefault="00BA52BE" w:rsidP="00E54A29">
            <w:pPr>
              <w:spacing w:after="120" w:line="200" w:lineRule="atLeast"/>
              <w:rPr>
                <w:lang w:eastAsia="zh-CN"/>
              </w:rPr>
            </w:pPr>
            <w:r>
              <w:rPr>
                <w:rFonts w:hint="eastAsia"/>
                <w:lang w:eastAsia="zh-CN"/>
              </w:rPr>
              <w:t>2</w:t>
            </w:r>
            <w:r>
              <w:rPr>
                <w:lang w:eastAsia="zh-CN"/>
              </w:rPr>
              <w:t>. Less restriction on network scheduling algorithm;</w:t>
            </w:r>
          </w:p>
          <w:p w14:paraId="479B9A81" w14:textId="77777777" w:rsidR="00BA52BE" w:rsidRPr="00BA52BE" w:rsidRDefault="00BA52BE" w:rsidP="001C4C97">
            <w:pPr>
              <w:rPr>
                <w:b/>
                <w:u w:val="single"/>
                <w:lang w:val="en-GB" w:eastAsia="zh-CN"/>
              </w:rPr>
            </w:pPr>
            <w:r w:rsidRPr="00BA52BE">
              <w:rPr>
                <w:b/>
                <w:u w:val="single"/>
                <w:lang w:val="en-GB" w:eastAsia="zh-CN"/>
              </w:rPr>
              <w:t>Cons:</w:t>
            </w:r>
          </w:p>
          <w:p w14:paraId="3CE33BB1" w14:textId="77777777" w:rsidR="00BA52BE" w:rsidRDefault="00BA52BE" w:rsidP="00E54A29">
            <w:pPr>
              <w:spacing w:after="120" w:line="200" w:lineRule="atLeast"/>
              <w:rPr>
                <w:lang w:eastAsia="zh-CN"/>
              </w:rPr>
            </w:pPr>
            <w:r>
              <w:rPr>
                <w:rFonts w:hint="eastAsia"/>
                <w:lang w:eastAsia="zh-CN"/>
              </w:rPr>
              <w:t>1</w:t>
            </w:r>
            <w:r>
              <w:rPr>
                <w:lang w:eastAsia="zh-CN"/>
              </w:rPr>
              <w:t xml:space="preserve">. Frequent Case switching, system performance may not be guaranteed due to excessive overhead. </w:t>
            </w:r>
          </w:p>
          <w:p w14:paraId="7475D07C" w14:textId="77777777" w:rsidR="00BA52BE" w:rsidRDefault="00BA52BE" w:rsidP="00E54A29">
            <w:pPr>
              <w:spacing w:after="120" w:line="200" w:lineRule="atLeast"/>
              <w:rPr>
                <w:lang w:eastAsia="zh-CN"/>
              </w:rPr>
            </w:pPr>
            <w:r>
              <w:rPr>
                <w:lang w:eastAsia="zh-CN"/>
              </w:rPr>
              <w:t>2. To guarantee the system performance, network may split the Case1 and Case2 semi-statically, which negates the benefit of scheduling flexibility.</w:t>
            </w:r>
          </w:p>
          <w:p w14:paraId="66CC276C" w14:textId="77777777" w:rsidR="00BA52BE" w:rsidRPr="00BE7293" w:rsidRDefault="00BA52BE" w:rsidP="00E54A29">
            <w:pPr>
              <w:spacing w:after="120" w:line="200" w:lineRule="atLeast"/>
              <w:rPr>
                <w:lang w:eastAsia="zh-CN"/>
              </w:rPr>
            </w:pPr>
            <w:r>
              <w:rPr>
                <w:lang w:eastAsia="zh-CN"/>
              </w:rPr>
              <w:t>3. May have ambiguity on where the switching period is.  More errors may occur due to possible misalignment between gNB and UE.</w:t>
            </w:r>
          </w:p>
          <w:p w14:paraId="161D77D7" w14:textId="4111362C" w:rsidR="00BA52BE" w:rsidRDefault="00BA52BE" w:rsidP="00E54A29">
            <w:pPr>
              <w:spacing w:after="120" w:line="200" w:lineRule="atLeast"/>
              <w:rPr>
                <w:lang w:val="en-GB" w:eastAsia="zh-CN"/>
              </w:rPr>
            </w:pPr>
            <w:r>
              <w:rPr>
                <w:lang w:eastAsia="zh-CN"/>
              </w:rPr>
              <w:t>3. The switching period could be at any duration within a slot, which complicates the UE implementation.</w:t>
            </w:r>
          </w:p>
        </w:tc>
      </w:tr>
    </w:tbl>
    <w:p w14:paraId="1F64295C" w14:textId="77777777" w:rsidR="00BA52BE" w:rsidRDefault="00BA52BE" w:rsidP="001C4C97">
      <w:pPr>
        <w:rPr>
          <w:lang w:val="en-GB" w:eastAsia="zh-CN"/>
        </w:rPr>
      </w:pPr>
    </w:p>
    <w:tbl>
      <w:tblPr>
        <w:tblStyle w:val="afb"/>
        <w:tblW w:w="9634" w:type="dxa"/>
        <w:tblLook w:val="04A0" w:firstRow="1" w:lastRow="0" w:firstColumn="1" w:lastColumn="0" w:noHBand="0" w:noVBand="1"/>
      </w:tblPr>
      <w:tblGrid>
        <w:gridCol w:w="1696"/>
        <w:gridCol w:w="7938"/>
      </w:tblGrid>
      <w:tr w:rsidR="00BA52BE" w14:paraId="00E1F617" w14:textId="77777777" w:rsidTr="00A51E71">
        <w:tc>
          <w:tcPr>
            <w:tcW w:w="1696" w:type="dxa"/>
            <w:shd w:val="clear" w:color="auto" w:fill="D0CECE" w:themeFill="background2" w:themeFillShade="E6"/>
          </w:tcPr>
          <w:p w14:paraId="4F7A7224" w14:textId="77777777" w:rsidR="00BA52BE" w:rsidRDefault="00BA52BE" w:rsidP="003C3836">
            <w:pPr>
              <w:rPr>
                <w:lang w:val="en-GB" w:eastAsia="zh-CN"/>
              </w:rPr>
            </w:pPr>
            <w:r>
              <w:rPr>
                <w:lang w:val="en-GB" w:eastAsia="zh-CN"/>
              </w:rPr>
              <w:t>Switch granularity</w:t>
            </w:r>
          </w:p>
        </w:tc>
        <w:tc>
          <w:tcPr>
            <w:tcW w:w="7938" w:type="dxa"/>
            <w:shd w:val="clear" w:color="auto" w:fill="D0CECE" w:themeFill="background2" w:themeFillShade="E6"/>
          </w:tcPr>
          <w:p w14:paraId="2779A5FF" w14:textId="27746EBB" w:rsidR="00BA52BE" w:rsidRPr="00BA52BE" w:rsidRDefault="00BA52BE" w:rsidP="003C3836">
            <w:pPr>
              <w:rPr>
                <w:lang w:val="en-GB" w:eastAsia="zh-CN"/>
              </w:rPr>
            </w:pPr>
            <w:r w:rsidRPr="00BA52BE">
              <w:rPr>
                <w:lang w:val="en-GB" w:eastAsia="zh-CN"/>
              </w:rPr>
              <w:t>Granularity = Slot duration with smaller numerology</w:t>
            </w:r>
          </w:p>
        </w:tc>
      </w:tr>
      <w:tr w:rsidR="00BA52BE" w14:paraId="6A834E39" w14:textId="77777777" w:rsidTr="00BA52BE">
        <w:trPr>
          <w:trHeight w:val="4195"/>
        </w:trPr>
        <w:tc>
          <w:tcPr>
            <w:tcW w:w="1696" w:type="dxa"/>
          </w:tcPr>
          <w:p w14:paraId="77AA8AA6" w14:textId="77777777" w:rsidR="00BA52BE" w:rsidRDefault="00BA52BE" w:rsidP="003C3836">
            <w:pPr>
              <w:rPr>
                <w:lang w:val="en-GB" w:eastAsia="zh-CN"/>
              </w:rPr>
            </w:pPr>
            <w:r>
              <w:rPr>
                <w:rFonts w:hint="eastAsia"/>
                <w:lang w:val="en-GB" w:eastAsia="zh-CN"/>
              </w:rPr>
              <w:t>F</w:t>
            </w:r>
            <w:r>
              <w:rPr>
                <w:lang w:val="en-GB" w:eastAsia="zh-CN"/>
              </w:rPr>
              <w:t>igures</w:t>
            </w:r>
          </w:p>
        </w:tc>
        <w:tc>
          <w:tcPr>
            <w:tcW w:w="7938" w:type="dxa"/>
          </w:tcPr>
          <w:p w14:paraId="65FCFFC6" w14:textId="23B4BCFD" w:rsidR="00BA52BE" w:rsidRDefault="00BA52BE" w:rsidP="00E54A29">
            <w:pPr>
              <w:jc w:val="center"/>
            </w:pPr>
            <w:r>
              <w:rPr>
                <w:rFonts w:ascii="Times New Roman" w:hAnsi="Times New Roman"/>
              </w:rPr>
              <w:object w:dxaOrig="11446" w:dyaOrig="3601" w14:anchorId="22B8F240">
                <v:shape id="_x0000_i1025" type="#_x0000_t75" style="width:343pt;height:107.3pt" o:ole="">
                  <v:imagedata r:id="rId17" o:title=""/>
                </v:shape>
                <o:OLEObject Type="Embed" ProgID="Visio.Drawing.15" ShapeID="_x0000_i1025" DrawAspect="Content" ObjectID="_1648109694" r:id="rId18"/>
              </w:object>
            </w:r>
          </w:p>
          <w:p w14:paraId="35ED452B" w14:textId="4AEE9F0C" w:rsidR="00BA52BE" w:rsidRDefault="00BA52BE" w:rsidP="00BA52BE">
            <w:pPr>
              <w:jc w:val="center"/>
              <w:rPr>
                <w:lang w:val="en-GB" w:eastAsia="zh-CN"/>
              </w:rPr>
            </w:pPr>
            <w:r>
              <w:rPr>
                <w:rFonts w:ascii="Times New Roman" w:hAnsi="Times New Roman"/>
              </w:rPr>
              <w:object w:dxaOrig="11446" w:dyaOrig="3586" w14:anchorId="263749EB">
                <v:shape id="_x0000_i1026" type="#_x0000_t75" style="width:346.4pt;height:108pt" o:ole="">
                  <v:imagedata r:id="rId19" o:title=""/>
                </v:shape>
                <o:OLEObject Type="Embed" ProgID="Visio.Drawing.15" ShapeID="_x0000_i1026" DrawAspect="Content" ObjectID="_1648109695" r:id="rId20"/>
              </w:object>
            </w:r>
          </w:p>
        </w:tc>
      </w:tr>
      <w:tr w:rsidR="00BA52BE" w14:paraId="7441B854" w14:textId="77777777" w:rsidTr="003C3836">
        <w:tc>
          <w:tcPr>
            <w:tcW w:w="1696" w:type="dxa"/>
          </w:tcPr>
          <w:p w14:paraId="4A5CC51C" w14:textId="77777777" w:rsidR="00BA52BE" w:rsidRDefault="00BA52BE" w:rsidP="003C3836">
            <w:pPr>
              <w:rPr>
                <w:lang w:val="en-GB" w:eastAsia="zh-CN"/>
              </w:rPr>
            </w:pPr>
            <w:r>
              <w:rPr>
                <w:rFonts w:hint="eastAsia"/>
                <w:lang w:val="en-GB" w:eastAsia="zh-CN"/>
              </w:rPr>
              <w:t>A</w:t>
            </w:r>
            <w:r>
              <w:rPr>
                <w:lang w:val="en-GB" w:eastAsia="zh-CN"/>
              </w:rPr>
              <w:t>nalysis</w:t>
            </w:r>
          </w:p>
        </w:tc>
        <w:tc>
          <w:tcPr>
            <w:tcW w:w="7938" w:type="dxa"/>
          </w:tcPr>
          <w:p w14:paraId="6402AC4B" w14:textId="77777777" w:rsidR="00BA52BE" w:rsidRPr="00BA52BE" w:rsidRDefault="00BA52BE" w:rsidP="003C3836">
            <w:pPr>
              <w:rPr>
                <w:b/>
                <w:u w:val="single"/>
                <w:lang w:val="en-GB" w:eastAsia="zh-CN"/>
              </w:rPr>
            </w:pPr>
            <w:r w:rsidRPr="00BA52BE">
              <w:rPr>
                <w:rFonts w:hint="eastAsia"/>
                <w:b/>
                <w:u w:val="single"/>
                <w:lang w:val="en-GB" w:eastAsia="zh-CN"/>
              </w:rPr>
              <w:t>P</w:t>
            </w:r>
            <w:r w:rsidRPr="00BA52BE">
              <w:rPr>
                <w:b/>
                <w:u w:val="single"/>
                <w:lang w:val="en-GB" w:eastAsia="zh-CN"/>
              </w:rPr>
              <w:t>ros:</w:t>
            </w:r>
          </w:p>
          <w:p w14:paraId="032D8E07" w14:textId="3E41CD70" w:rsidR="00BA52BE" w:rsidRPr="00E54A29" w:rsidRDefault="00BA52BE" w:rsidP="00E54A29">
            <w:pPr>
              <w:spacing w:after="120" w:line="200" w:lineRule="atLeast"/>
              <w:rPr>
                <w:lang w:eastAsia="zh-CN"/>
              </w:rPr>
            </w:pPr>
            <w:r>
              <w:rPr>
                <w:rFonts w:hint="eastAsia"/>
                <w:lang w:eastAsia="zh-CN"/>
              </w:rPr>
              <w:t>1</w:t>
            </w:r>
            <w:r>
              <w:rPr>
                <w:lang w:eastAsia="zh-CN"/>
              </w:rPr>
              <w:t>. The switching period could be placed at the beginning/end of the slot, which is UE implementation friendly.</w:t>
            </w:r>
          </w:p>
          <w:p w14:paraId="05AE526D" w14:textId="77777777" w:rsidR="00BA52BE" w:rsidRPr="00BA52BE" w:rsidRDefault="00BA52BE" w:rsidP="003C3836">
            <w:pPr>
              <w:rPr>
                <w:b/>
                <w:u w:val="single"/>
                <w:lang w:val="en-GB" w:eastAsia="zh-CN"/>
              </w:rPr>
            </w:pPr>
            <w:r w:rsidRPr="00BA52BE">
              <w:rPr>
                <w:b/>
                <w:u w:val="single"/>
                <w:lang w:val="en-GB" w:eastAsia="zh-CN"/>
              </w:rPr>
              <w:t>Cons:</w:t>
            </w:r>
          </w:p>
          <w:p w14:paraId="15E45947" w14:textId="75F388D9" w:rsidR="00BA52BE" w:rsidRDefault="00BA52BE" w:rsidP="003C3836">
            <w:pPr>
              <w:rPr>
                <w:lang w:val="en-GB" w:eastAsia="zh-CN"/>
              </w:rPr>
            </w:pPr>
            <w:r>
              <w:rPr>
                <w:rFonts w:hint="eastAsia"/>
                <w:lang w:eastAsia="zh-CN"/>
              </w:rPr>
              <w:lastRenderedPageBreak/>
              <w:t>1</w:t>
            </w:r>
            <w:r>
              <w:rPr>
                <w:lang w:eastAsia="zh-CN"/>
              </w:rPr>
              <w:t xml:space="preserve">. For Option1, there may be some unnecessary UL resource waste (e.g., as the </w:t>
            </w:r>
            <w:r w:rsidRPr="001A08B3">
              <w:rPr>
                <w:b/>
                <w:color w:val="FF0000"/>
                <w:sz w:val="28"/>
                <w:lang w:eastAsia="zh-CN"/>
              </w:rPr>
              <w:t>×</w:t>
            </w:r>
            <w:r>
              <w:rPr>
                <w:lang w:eastAsia="zh-CN"/>
              </w:rPr>
              <w:t xml:space="preserve"> shown above);</w:t>
            </w:r>
          </w:p>
        </w:tc>
      </w:tr>
    </w:tbl>
    <w:p w14:paraId="64D5EAD1" w14:textId="77777777" w:rsidR="00BA52BE" w:rsidRPr="00BA52BE" w:rsidRDefault="00BA52BE" w:rsidP="001C4C97">
      <w:pPr>
        <w:rPr>
          <w:lang w:val="en-GB" w:eastAsia="zh-CN"/>
        </w:rPr>
      </w:pPr>
    </w:p>
    <w:tbl>
      <w:tblPr>
        <w:tblStyle w:val="afb"/>
        <w:tblW w:w="9634" w:type="dxa"/>
        <w:tblLook w:val="04A0" w:firstRow="1" w:lastRow="0" w:firstColumn="1" w:lastColumn="0" w:noHBand="0" w:noVBand="1"/>
      </w:tblPr>
      <w:tblGrid>
        <w:gridCol w:w="1696"/>
        <w:gridCol w:w="7938"/>
      </w:tblGrid>
      <w:tr w:rsidR="005D0B07" w14:paraId="0E72298E" w14:textId="77777777" w:rsidTr="00A51E71">
        <w:tc>
          <w:tcPr>
            <w:tcW w:w="1696" w:type="dxa"/>
            <w:shd w:val="clear" w:color="auto" w:fill="D0CECE" w:themeFill="background2" w:themeFillShade="E6"/>
          </w:tcPr>
          <w:p w14:paraId="75013A60" w14:textId="77777777" w:rsidR="005D0B07" w:rsidRDefault="005D0B07" w:rsidP="003C3836">
            <w:pPr>
              <w:rPr>
                <w:lang w:val="en-GB" w:eastAsia="zh-CN"/>
              </w:rPr>
            </w:pPr>
            <w:r>
              <w:rPr>
                <w:lang w:val="en-GB" w:eastAsia="zh-CN"/>
              </w:rPr>
              <w:t>Switch granularity</w:t>
            </w:r>
          </w:p>
        </w:tc>
        <w:tc>
          <w:tcPr>
            <w:tcW w:w="7938" w:type="dxa"/>
            <w:shd w:val="clear" w:color="auto" w:fill="D0CECE" w:themeFill="background2" w:themeFillShade="E6"/>
          </w:tcPr>
          <w:p w14:paraId="4B296771" w14:textId="34348B92" w:rsidR="005D0B07" w:rsidRPr="00BA52BE" w:rsidRDefault="005D0B07" w:rsidP="003C3836">
            <w:pPr>
              <w:rPr>
                <w:lang w:val="en-GB" w:eastAsia="zh-CN"/>
              </w:rPr>
            </w:pPr>
            <w:r w:rsidRPr="00BA52BE">
              <w:rPr>
                <w:lang w:val="en-GB" w:eastAsia="zh-CN"/>
              </w:rPr>
              <w:t xml:space="preserve">Granularity = Slot duration with </w:t>
            </w:r>
            <w:r>
              <w:t xml:space="preserve">higher </w:t>
            </w:r>
            <w:r w:rsidRPr="00BA52BE">
              <w:rPr>
                <w:lang w:val="en-GB" w:eastAsia="zh-CN"/>
              </w:rPr>
              <w:t>numerology</w:t>
            </w:r>
          </w:p>
        </w:tc>
      </w:tr>
      <w:tr w:rsidR="005D0B07" w14:paraId="3D095DFF" w14:textId="77777777" w:rsidTr="0073293A">
        <w:trPr>
          <w:trHeight w:val="2400"/>
        </w:trPr>
        <w:tc>
          <w:tcPr>
            <w:tcW w:w="1696" w:type="dxa"/>
          </w:tcPr>
          <w:p w14:paraId="4CB0D559" w14:textId="77777777" w:rsidR="005D0B07" w:rsidRDefault="005D0B07" w:rsidP="003C3836">
            <w:pPr>
              <w:rPr>
                <w:lang w:val="en-GB" w:eastAsia="zh-CN"/>
              </w:rPr>
            </w:pPr>
            <w:r>
              <w:rPr>
                <w:rFonts w:hint="eastAsia"/>
                <w:lang w:val="en-GB" w:eastAsia="zh-CN"/>
              </w:rPr>
              <w:t>F</w:t>
            </w:r>
            <w:r>
              <w:rPr>
                <w:lang w:val="en-GB" w:eastAsia="zh-CN"/>
              </w:rPr>
              <w:t>igures</w:t>
            </w:r>
          </w:p>
        </w:tc>
        <w:tc>
          <w:tcPr>
            <w:tcW w:w="7938" w:type="dxa"/>
          </w:tcPr>
          <w:p w14:paraId="04BB2313" w14:textId="33F39C02" w:rsidR="005D0B07" w:rsidRDefault="005D0B07" w:rsidP="00E54A29">
            <w:pPr>
              <w:jc w:val="center"/>
            </w:pPr>
            <w:r>
              <w:rPr>
                <w:rFonts w:ascii="Times New Roman" w:hAnsi="Times New Roman"/>
              </w:rPr>
              <w:object w:dxaOrig="11116" w:dyaOrig="3601" w14:anchorId="03027E9A">
                <v:shape id="_x0000_i1027" type="#_x0000_t75" style="width:356.6pt;height:114.8pt" o:ole="">
                  <v:imagedata r:id="rId21" o:title=""/>
                </v:shape>
                <o:OLEObject Type="Embed" ProgID="Visio.Drawing.15" ShapeID="_x0000_i1027" DrawAspect="Content" ObjectID="_1648109696" r:id="rId22"/>
              </w:object>
            </w:r>
          </w:p>
          <w:p w14:paraId="1A3D4EEB" w14:textId="7626754D" w:rsidR="005D0B07" w:rsidRDefault="005D0B07" w:rsidP="003C3836">
            <w:pPr>
              <w:jc w:val="center"/>
              <w:rPr>
                <w:lang w:val="en-GB" w:eastAsia="zh-CN"/>
              </w:rPr>
            </w:pPr>
            <w:r>
              <w:rPr>
                <w:rFonts w:ascii="Times New Roman" w:hAnsi="Times New Roman"/>
              </w:rPr>
              <w:object w:dxaOrig="11116" w:dyaOrig="3586" w14:anchorId="2DC8D7C9">
                <v:shape id="_x0000_i1028" type="#_x0000_t75" style="width:5in;height:114.8pt" o:ole="">
                  <v:imagedata r:id="rId23" o:title=""/>
                </v:shape>
                <o:OLEObject Type="Embed" ProgID="Visio.Drawing.15" ShapeID="_x0000_i1028" DrawAspect="Content" ObjectID="_1648109697" r:id="rId24"/>
              </w:object>
            </w:r>
          </w:p>
        </w:tc>
      </w:tr>
      <w:tr w:rsidR="005D0B07" w14:paraId="49AFA985" w14:textId="77777777" w:rsidTr="003C3836">
        <w:tc>
          <w:tcPr>
            <w:tcW w:w="1696" w:type="dxa"/>
          </w:tcPr>
          <w:p w14:paraId="2B67C433" w14:textId="77777777" w:rsidR="005D0B07" w:rsidRDefault="005D0B07" w:rsidP="003C3836">
            <w:pPr>
              <w:rPr>
                <w:lang w:val="en-GB" w:eastAsia="zh-CN"/>
              </w:rPr>
            </w:pPr>
            <w:r>
              <w:rPr>
                <w:rFonts w:hint="eastAsia"/>
                <w:lang w:val="en-GB" w:eastAsia="zh-CN"/>
              </w:rPr>
              <w:t>A</w:t>
            </w:r>
            <w:r>
              <w:rPr>
                <w:lang w:val="en-GB" w:eastAsia="zh-CN"/>
              </w:rPr>
              <w:t>nalysis</w:t>
            </w:r>
          </w:p>
        </w:tc>
        <w:tc>
          <w:tcPr>
            <w:tcW w:w="7938" w:type="dxa"/>
          </w:tcPr>
          <w:p w14:paraId="46DE93B8" w14:textId="77777777" w:rsidR="005D0B07" w:rsidRPr="00BA52BE" w:rsidRDefault="005D0B07" w:rsidP="003C3836">
            <w:pPr>
              <w:rPr>
                <w:b/>
                <w:u w:val="single"/>
                <w:lang w:val="en-GB" w:eastAsia="zh-CN"/>
              </w:rPr>
            </w:pPr>
            <w:r w:rsidRPr="00BA52BE">
              <w:rPr>
                <w:rFonts w:hint="eastAsia"/>
                <w:b/>
                <w:u w:val="single"/>
                <w:lang w:val="en-GB" w:eastAsia="zh-CN"/>
              </w:rPr>
              <w:t>P</w:t>
            </w:r>
            <w:r w:rsidRPr="00BA52BE">
              <w:rPr>
                <w:b/>
                <w:u w:val="single"/>
                <w:lang w:val="en-GB" w:eastAsia="zh-CN"/>
              </w:rPr>
              <w:t>ros:</w:t>
            </w:r>
          </w:p>
          <w:p w14:paraId="6A355130" w14:textId="77777777" w:rsidR="005D0B07" w:rsidRDefault="005D0B07" w:rsidP="00E54A29">
            <w:pPr>
              <w:spacing w:after="120" w:line="200" w:lineRule="atLeast"/>
              <w:rPr>
                <w:lang w:eastAsia="zh-CN"/>
              </w:rPr>
            </w:pPr>
            <w:r w:rsidRPr="005D0B07">
              <w:rPr>
                <w:lang w:eastAsia="zh-CN"/>
              </w:rPr>
              <w:t>1. The switching period could be placed at the beginning/end of the slot, which is UE implementation friendly.</w:t>
            </w:r>
          </w:p>
          <w:p w14:paraId="2000D166" w14:textId="1A78931A" w:rsidR="005D0B07" w:rsidRPr="00BA52BE" w:rsidRDefault="005D0B07" w:rsidP="003C3836">
            <w:pPr>
              <w:rPr>
                <w:b/>
                <w:u w:val="single"/>
                <w:lang w:val="en-GB" w:eastAsia="zh-CN"/>
              </w:rPr>
            </w:pPr>
            <w:r w:rsidRPr="00BA52BE">
              <w:rPr>
                <w:b/>
                <w:u w:val="single"/>
                <w:lang w:val="en-GB" w:eastAsia="zh-CN"/>
              </w:rPr>
              <w:t>Cons:</w:t>
            </w:r>
          </w:p>
          <w:p w14:paraId="5D7B033D" w14:textId="77777777" w:rsidR="005D0B07" w:rsidRDefault="005D0B07" w:rsidP="00E54A29">
            <w:pPr>
              <w:spacing w:after="120" w:line="200" w:lineRule="atLeast"/>
              <w:rPr>
                <w:lang w:eastAsia="zh-CN"/>
              </w:rPr>
            </w:pPr>
            <w:r>
              <w:rPr>
                <w:rFonts w:hint="eastAsia"/>
                <w:lang w:eastAsia="zh-CN"/>
              </w:rPr>
              <w:t>1</w:t>
            </w:r>
            <w:r>
              <w:rPr>
                <w:lang w:eastAsia="zh-CN"/>
              </w:rPr>
              <w:t>. It is not clear how to handle the UL symbols in the ‘S’ slot.</w:t>
            </w:r>
          </w:p>
          <w:p w14:paraId="5A6E0481" w14:textId="2D5BC6B4" w:rsidR="005D0B07" w:rsidRPr="005D0B07" w:rsidRDefault="005D0B07" w:rsidP="00E54A29">
            <w:pPr>
              <w:spacing w:after="120" w:line="200" w:lineRule="atLeast"/>
              <w:rPr>
                <w:lang w:eastAsia="zh-CN"/>
              </w:rPr>
            </w:pPr>
            <w:r>
              <w:rPr>
                <w:lang w:eastAsia="zh-CN"/>
              </w:rPr>
              <w:t>2. Less flexible scheduling</w:t>
            </w:r>
          </w:p>
        </w:tc>
      </w:tr>
    </w:tbl>
    <w:p w14:paraId="609369FD" w14:textId="77777777" w:rsidR="00BA52BE" w:rsidRDefault="00BA52BE" w:rsidP="001C4C97">
      <w:pPr>
        <w:rPr>
          <w:lang w:val="en-GB" w:eastAsia="zh-CN"/>
        </w:rPr>
      </w:pPr>
    </w:p>
    <w:tbl>
      <w:tblPr>
        <w:tblStyle w:val="afb"/>
        <w:tblW w:w="9634" w:type="dxa"/>
        <w:tblLook w:val="04A0" w:firstRow="1" w:lastRow="0" w:firstColumn="1" w:lastColumn="0" w:noHBand="0" w:noVBand="1"/>
      </w:tblPr>
      <w:tblGrid>
        <w:gridCol w:w="1696"/>
        <w:gridCol w:w="7938"/>
      </w:tblGrid>
      <w:tr w:rsidR="00BF00CD" w14:paraId="0640B6FE" w14:textId="77777777" w:rsidTr="00A51E71">
        <w:tc>
          <w:tcPr>
            <w:tcW w:w="1696" w:type="dxa"/>
            <w:shd w:val="clear" w:color="auto" w:fill="D0CECE" w:themeFill="background2" w:themeFillShade="E6"/>
          </w:tcPr>
          <w:p w14:paraId="422B65AB" w14:textId="77777777" w:rsidR="00BF00CD" w:rsidRDefault="00BF00CD" w:rsidP="003C3836">
            <w:pPr>
              <w:rPr>
                <w:lang w:val="en-GB" w:eastAsia="zh-CN"/>
              </w:rPr>
            </w:pPr>
            <w:r>
              <w:rPr>
                <w:lang w:val="en-GB" w:eastAsia="zh-CN"/>
              </w:rPr>
              <w:t>Switch granularity</w:t>
            </w:r>
          </w:p>
        </w:tc>
        <w:tc>
          <w:tcPr>
            <w:tcW w:w="7938" w:type="dxa"/>
            <w:shd w:val="clear" w:color="auto" w:fill="D0CECE" w:themeFill="background2" w:themeFillShade="E6"/>
          </w:tcPr>
          <w:p w14:paraId="15E82784" w14:textId="51780E8F" w:rsidR="00BF00CD" w:rsidRPr="00BA52BE" w:rsidRDefault="00BF00CD" w:rsidP="003C3836">
            <w:pPr>
              <w:rPr>
                <w:lang w:val="en-GB" w:eastAsia="zh-CN"/>
              </w:rPr>
            </w:pPr>
            <w:r w:rsidRPr="00BF00CD">
              <w:rPr>
                <w:lang w:val="en-GB" w:eastAsia="zh-CN"/>
              </w:rPr>
              <w:t>Granularity = UL phase of carrier</w:t>
            </w:r>
            <w:r>
              <w:rPr>
                <w:lang w:val="en-GB" w:eastAsia="zh-CN"/>
              </w:rPr>
              <w:t xml:space="preserve"> 2</w:t>
            </w:r>
          </w:p>
        </w:tc>
      </w:tr>
      <w:tr w:rsidR="00BF00CD" w14:paraId="0B0A46D2" w14:textId="77777777" w:rsidTr="000A60A6">
        <w:trPr>
          <w:trHeight w:val="2400"/>
        </w:trPr>
        <w:tc>
          <w:tcPr>
            <w:tcW w:w="1696" w:type="dxa"/>
          </w:tcPr>
          <w:p w14:paraId="7BB8DF0C" w14:textId="77777777" w:rsidR="00BF00CD" w:rsidRDefault="00BF00CD" w:rsidP="003C3836">
            <w:pPr>
              <w:rPr>
                <w:lang w:val="en-GB" w:eastAsia="zh-CN"/>
              </w:rPr>
            </w:pPr>
            <w:r>
              <w:rPr>
                <w:rFonts w:hint="eastAsia"/>
                <w:lang w:val="en-GB" w:eastAsia="zh-CN"/>
              </w:rPr>
              <w:t>F</w:t>
            </w:r>
            <w:r>
              <w:rPr>
                <w:lang w:val="en-GB" w:eastAsia="zh-CN"/>
              </w:rPr>
              <w:t>igures</w:t>
            </w:r>
          </w:p>
        </w:tc>
        <w:tc>
          <w:tcPr>
            <w:tcW w:w="7938" w:type="dxa"/>
          </w:tcPr>
          <w:p w14:paraId="2501A8B6" w14:textId="67C2FB97" w:rsidR="00BF00CD" w:rsidRDefault="00BF00CD" w:rsidP="00E54A29">
            <w:pPr>
              <w:jc w:val="center"/>
            </w:pPr>
            <w:r>
              <w:rPr>
                <w:rFonts w:ascii="Times New Roman" w:hAnsi="Times New Roman"/>
              </w:rPr>
              <w:object w:dxaOrig="11446" w:dyaOrig="3601" w14:anchorId="0034327E">
                <v:shape id="_x0000_i1031" type="#_x0000_t75" style="width:385.15pt;height:120.25pt" o:ole="">
                  <v:imagedata r:id="rId25" o:title=""/>
                </v:shape>
                <o:OLEObject Type="Embed" ProgID="Visio.Drawing.15" ShapeID="_x0000_i1031" DrawAspect="Content" ObjectID="_1648109698" r:id="rId26"/>
              </w:object>
            </w:r>
          </w:p>
          <w:p w14:paraId="4BB21CDE" w14:textId="27B2747C" w:rsidR="00BF00CD" w:rsidRDefault="00BF00CD" w:rsidP="003C3836">
            <w:pPr>
              <w:jc w:val="center"/>
              <w:rPr>
                <w:lang w:val="en-GB" w:eastAsia="zh-CN"/>
              </w:rPr>
            </w:pPr>
            <w:r>
              <w:rPr>
                <w:rFonts w:ascii="Times New Roman" w:hAnsi="Times New Roman"/>
              </w:rPr>
              <w:object w:dxaOrig="11446" w:dyaOrig="3586" w14:anchorId="1372723E">
                <v:shape id="_x0000_i1032" type="#_x0000_t75" style="width:351.85pt;height:109.35pt" o:ole="">
                  <v:imagedata r:id="rId27" o:title=""/>
                </v:shape>
                <o:OLEObject Type="Embed" ProgID="Visio.Drawing.15" ShapeID="_x0000_i1032" DrawAspect="Content" ObjectID="_1648109699" r:id="rId28"/>
              </w:object>
            </w:r>
          </w:p>
        </w:tc>
      </w:tr>
      <w:tr w:rsidR="00BF00CD" w14:paraId="12B5BFDD" w14:textId="77777777" w:rsidTr="003C3836">
        <w:tc>
          <w:tcPr>
            <w:tcW w:w="1696" w:type="dxa"/>
          </w:tcPr>
          <w:p w14:paraId="244B956C" w14:textId="77777777" w:rsidR="00BF00CD" w:rsidRDefault="00BF00CD" w:rsidP="003C3836">
            <w:pPr>
              <w:rPr>
                <w:lang w:val="en-GB" w:eastAsia="zh-CN"/>
              </w:rPr>
            </w:pPr>
            <w:r>
              <w:rPr>
                <w:rFonts w:hint="eastAsia"/>
                <w:lang w:val="en-GB" w:eastAsia="zh-CN"/>
              </w:rPr>
              <w:lastRenderedPageBreak/>
              <w:t>A</w:t>
            </w:r>
            <w:r>
              <w:rPr>
                <w:lang w:val="en-GB" w:eastAsia="zh-CN"/>
              </w:rPr>
              <w:t>nalysis</w:t>
            </w:r>
          </w:p>
        </w:tc>
        <w:tc>
          <w:tcPr>
            <w:tcW w:w="7938" w:type="dxa"/>
          </w:tcPr>
          <w:p w14:paraId="02B00D61" w14:textId="77777777" w:rsidR="00BF00CD" w:rsidRPr="00BA52BE" w:rsidRDefault="00BF00CD" w:rsidP="003C3836">
            <w:pPr>
              <w:rPr>
                <w:b/>
                <w:u w:val="single"/>
                <w:lang w:val="en-GB" w:eastAsia="zh-CN"/>
              </w:rPr>
            </w:pPr>
            <w:r w:rsidRPr="00BA52BE">
              <w:rPr>
                <w:rFonts w:hint="eastAsia"/>
                <w:b/>
                <w:u w:val="single"/>
                <w:lang w:val="en-GB" w:eastAsia="zh-CN"/>
              </w:rPr>
              <w:t>P</w:t>
            </w:r>
            <w:r w:rsidRPr="00BA52BE">
              <w:rPr>
                <w:b/>
                <w:u w:val="single"/>
                <w:lang w:val="en-GB" w:eastAsia="zh-CN"/>
              </w:rPr>
              <w:t>ros:</w:t>
            </w:r>
          </w:p>
          <w:p w14:paraId="6F992A78" w14:textId="6927B00C" w:rsidR="00BF00CD" w:rsidRDefault="00BF00CD" w:rsidP="00E54A29">
            <w:pPr>
              <w:spacing w:after="120" w:line="200" w:lineRule="atLeast"/>
              <w:rPr>
                <w:lang w:eastAsia="zh-CN"/>
              </w:rPr>
            </w:pPr>
            <w:r w:rsidRPr="005D0B07">
              <w:rPr>
                <w:lang w:eastAsia="zh-CN"/>
              </w:rPr>
              <w:t>1.</w:t>
            </w:r>
            <w:r>
              <w:rPr>
                <w:lang w:eastAsia="zh-CN"/>
              </w:rPr>
              <w:t xml:space="preserve"> Maximize the system performance.</w:t>
            </w:r>
          </w:p>
          <w:p w14:paraId="61FF3328" w14:textId="0B3CE3CB" w:rsidR="00BF00CD" w:rsidRDefault="00BF00CD" w:rsidP="00E54A29">
            <w:pPr>
              <w:spacing w:after="120" w:line="200" w:lineRule="atLeast"/>
              <w:rPr>
                <w:lang w:eastAsia="zh-CN"/>
              </w:rPr>
            </w:pPr>
            <w:r>
              <w:rPr>
                <w:lang w:eastAsia="zh-CN"/>
              </w:rPr>
              <w:t xml:space="preserve">2. Reduce unnecessary case switches and potential misalignment on where the switching period is.  </w:t>
            </w:r>
          </w:p>
          <w:p w14:paraId="36FDFE1B" w14:textId="407CB51D" w:rsidR="00BF00CD" w:rsidRDefault="00BF00CD" w:rsidP="00E54A29">
            <w:pPr>
              <w:spacing w:after="120" w:line="200" w:lineRule="atLeast"/>
              <w:rPr>
                <w:lang w:eastAsia="zh-CN"/>
              </w:rPr>
            </w:pPr>
            <w:r>
              <w:rPr>
                <w:lang w:eastAsia="zh-CN"/>
              </w:rPr>
              <w:t>3. It’s easy for network and UE to implement this.</w:t>
            </w:r>
          </w:p>
          <w:p w14:paraId="490A30AC" w14:textId="77777777" w:rsidR="00BF00CD" w:rsidRPr="00BA52BE" w:rsidRDefault="00BF00CD" w:rsidP="003C3836">
            <w:pPr>
              <w:rPr>
                <w:b/>
                <w:u w:val="single"/>
                <w:lang w:val="en-GB" w:eastAsia="zh-CN"/>
              </w:rPr>
            </w:pPr>
            <w:r w:rsidRPr="00BA52BE">
              <w:rPr>
                <w:b/>
                <w:u w:val="single"/>
                <w:lang w:val="en-GB" w:eastAsia="zh-CN"/>
              </w:rPr>
              <w:t>Cons:</w:t>
            </w:r>
          </w:p>
          <w:p w14:paraId="5FC48F2E" w14:textId="284E445A" w:rsidR="00BF00CD" w:rsidRPr="005D0B07" w:rsidRDefault="00BF00CD" w:rsidP="00E54A29">
            <w:pPr>
              <w:spacing w:after="120" w:line="200" w:lineRule="atLeast"/>
              <w:rPr>
                <w:lang w:eastAsia="zh-CN"/>
              </w:rPr>
            </w:pPr>
            <w:r>
              <w:rPr>
                <w:rFonts w:hint="eastAsia"/>
                <w:lang w:eastAsia="zh-CN"/>
              </w:rPr>
              <w:t>1</w:t>
            </w:r>
            <w:r>
              <w:rPr>
                <w:lang w:eastAsia="zh-CN"/>
              </w:rPr>
              <w:t>. Less flexible scheduling</w:t>
            </w:r>
          </w:p>
        </w:tc>
      </w:tr>
    </w:tbl>
    <w:p w14:paraId="3935D04F" w14:textId="77777777" w:rsidR="00BF00CD" w:rsidRPr="005D0B07" w:rsidRDefault="00BF00CD" w:rsidP="001C4C97">
      <w:pPr>
        <w:rPr>
          <w:lang w:val="en-GB" w:eastAsia="zh-CN"/>
        </w:rPr>
      </w:pPr>
    </w:p>
    <w:p w14:paraId="4E3CF29B" w14:textId="75951994" w:rsidR="00C60EEA" w:rsidRDefault="00A51E71" w:rsidP="001C4C97">
      <w:pPr>
        <w:rPr>
          <w:lang w:val="en-GB" w:eastAsia="zh-CN"/>
        </w:rPr>
      </w:pPr>
      <w:r>
        <w:rPr>
          <w:lang w:val="en-GB" w:eastAsia="zh-CN"/>
        </w:rPr>
        <w:t>Based on the above analysis, s</w:t>
      </w:r>
      <w:r w:rsidR="001C4C97">
        <w:rPr>
          <w:lang w:val="en-GB" w:eastAsia="zh-CN"/>
        </w:rPr>
        <w:t>ince the purpose of maintaining the same case during each UL phase is to boost the system performance via uplink MIMO transmission on carrier 2, the UL phase can be defined as consecutive UL symbols in TDD carrier which is capable for 2-port transmission. UE determines whether to switch the case based on a UL phase basis.</w:t>
      </w:r>
    </w:p>
    <w:p w14:paraId="6BEACF6D" w14:textId="4D8A9998" w:rsidR="001C4C97" w:rsidRPr="00A6048E" w:rsidRDefault="001C4C97" w:rsidP="00A6048E">
      <w:pPr>
        <w:spacing w:after="360"/>
        <w:jc w:val="left"/>
        <w:rPr>
          <w:i/>
          <w:lang w:val="en-GB" w:eastAsia="zh-CN"/>
        </w:rPr>
      </w:pPr>
      <w:r w:rsidRPr="00CF1895">
        <w:rPr>
          <w:rFonts w:hint="eastAsia"/>
          <w:b/>
          <w:i/>
          <w:lang w:val="en-GB" w:eastAsia="zh-CN"/>
        </w:rPr>
        <w:t>P</w:t>
      </w:r>
      <w:r w:rsidRPr="00CF1895">
        <w:rPr>
          <w:b/>
          <w:i/>
          <w:lang w:val="en-GB" w:eastAsia="zh-CN"/>
        </w:rPr>
        <w:t>roposal</w:t>
      </w:r>
      <w:r w:rsidR="00CF1895" w:rsidRPr="00CF1895">
        <w:rPr>
          <w:b/>
          <w:i/>
          <w:lang w:val="en-GB" w:eastAsia="zh-CN"/>
        </w:rPr>
        <w:t xml:space="preserve"> </w:t>
      </w:r>
      <w:r w:rsidR="000A60A6">
        <w:rPr>
          <w:b/>
          <w:i/>
          <w:lang w:val="en-GB" w:eastAsia="zh-CN"/>
        </w:rPr>
        <w:t>5</w:t>
      </w:r>
      <w:r w:rsidRPr="001C4C97">
        <w:rPr>
          <w:i/>
          <w:lang w:val="en-GB" w:eastAsia="zh-CN"/>
        </w:rPr>
        <w:t xml:space="preserve">: </w:t>
      </w:r>
      <w:r w:rsidRPr="00DF13BC">
        <w:rPr>
          <w:i/>
          <w:lang w:val="en-GB" w:eastAsia="zh-CN"/>
        </w:rPr>
        <w:t>An UL phase is defined as consecutive UL symbols in the TDD carrier which is capable for 2 ports transmission.</w:t>
      </w:r>
    </w:p>
    <w:p w14:paraId="1333F981" w14:textId="567374BF" w:rsidR="00C60EEA" w:rsidRPr="00C60EEA" w:rsidRDefault="00C60EEA" w:rsidP="00A51E71">
      <w:pPr>
        <w:pStyle w:val="3"/>
        <w:rPr>
          <w:lang w:eastAsia="zh-CN"/>
        </w:rPr>
      </w:pPr>
      <w:r w:rsidRPr="00C60EEA">
        <w:rPr>
          <w:lang w:eastAsia="zh-CN"/>
        </w:rPr>
        <w:t>Issue4: Codebook-based UL transmission and non-codebook-based UL transmission</w:t>
      </w:r>
    </w:p>
    <w:p w14:paraId="6943BD33" w14:textId="1116406D" w:rsidR="000054E5" w:rsidRDefault="000054E5" w:rsidP="000054E5">
      <w:pPr>
        <w:rPr>
          <w:lang w:val="en-GB" w:eastAsia="zh-CN"/>
        </w:rPr>
      </w:pPr>
      <w:r>
        <w:rPr>
          <w:lang w:eastAsia="zh-CN"/>
        </w:rPr>
        <w:t xml:space="preserve">It’s clear that PUCCH transmission and PUSCH scheduled by DCI 0_0 should be considered as 1-port transmission. However, it’s tricky that whether </w:t>
      </w:r>
      <w:r w:rsidRPr="00C65B66">
        <w:rPr>
          <w:lang w:val="en-GB" w:eastAsia="zh-CN"/>
        </w:rPr>
        <w:t>PUSCH transmission based on TPMI</w:t>
      </w:r>
      <w:r w:rsidRPr="00DE2842">
        <w:rPr>
          <w:noProof/>
          <w:lang w:eastAsia="zh-CN"/>
        </w:rPr>
        <w:t xml:space="preserve"> </w:t>
      </w:r>
      <w:r w:rsidRPr="00DE2842">
        <w:rPr>
          <w:noProof/>
          <w:lang w:eastAsia="zh-CN"/>
        </w:rPr>
        <w:drawing>
          <wp:inline distT="0" distB="0" distL="0" distR="0" wp14:anchorId="66BE36F3" wp14:editId="2A4EF7EC">
            <wp:extent cx="314325" cy="300038"/>
            <wp:effectExtent l="0" t="0" r="0" b="5080"/>
            <wp:docPr id="1" name="Picture 1"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noProof/>
          <w:lang w:eastAsia="zh-CN"/>
        </w:rPr>
        <w:t xml:space="preserve"> </w:t>
      </w:r>
      <w:r w:rsidRPr="00C65B66">
        <w:rPr>
          <w:lang w:val="en-GB" w:eastAsia="zh-CN"/>
        </w:rPr>
        <w:t>is cons</w:t>
      </w:r>
      <w:r>
        <w:rPr>
          <w:lang w:val="en-GB" w:eastAsia="zh-CN"/>
        </w:rPr>
        <w:t xml:space="preserve">idered as 1-port transmission or 2-port transmission. Although </w:t>
      </w:r>
      <w:r w:rsidRPr="00DE2842">
        <w:rPr>
          <w:noProof/>
          <w:lang w:eastAsia="zh-CN"/>
        </w:rPr>
        <w:drawing>
          <wp:inline distT="0" distB="0" distL="0" distR="0" wp14:anchorId="3289E4F0" wp14:editId="6F209A9C">
            <wp:extent cx="314325" cy="300038"/>
            <wp:effectExtent l="0" t="0" r="0" b="5080"/>
            <wp:docPr id="6" name="Picture 6"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lang w:val="en-GB" w:eastAsia="zh-CN"/>
        </w:rPr>
        <w:t xml:space="preserve"> is a 2-port TPMI, it only requires one port for transmission since the precoding weight for the second port is zero. With this assumption, DCI Format 0_1 can be used in 1-port UL transmission in carrier 2 when 2-port SRS is configured for codebook-based transmission. Otherwise, it is too restrictive if we cannot use DCI Format 0_1 to schedule 1-port transmission in Case 1 in carrier 2 given that DCI Format 0_1 also provides other functionalities (e.g. SRS/CSI request, TPC command, dynamic BWP switching, etc.) that DCI Format 0_0 cannot support. To maintain the system flexibility and avoid unnecessary case switch, </w:t>
      </w:r>
      <w:r w:rsidRPr="00C65B66">
        <w:rPr>
          <w:lang w:val="en-GB" w:eastAsia="zh-CN"/>
        </w:rPr>
        <w:t>PUSCH transmission based on TPMI</w:t>
      </w:r>
      <w:r w:rsidRPr="00DE2842">
        <w:rPr>
          <w:noProof/>
          <w:lang w:eastAsia="zh-CN"/>
        </w:rPr>
        <w:t xml:space="preserve"> </w:t>
      </w:r>
      <w:r w:rsidRPr="00DE2842">
        <w:rPr>
          <w:noProof/>
          <w:lang w:eastAsia="zh-CN"/>
        </w:rPr>
        <w:drawing>
          <wp:inline distT="0" distB="0" distL="0" distR="0" wp14:anchorId="50D84131" wp14:editId="1349CBA5">
            <wp:extent cx="314325" cy="300038"/>
            <wp:effectExtent l="0" t="0" r="0" b="5080"/>
            <wp:docPr id="7" name="Picture 7"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noProof/>
          <w:lang w:eastAsia="zh-CN"/>
        </w:rPr>
        <w:t xml:space="preserve"> </w:t>
      </w:r>
      <w:r>
        <w:rPr>
          <w:lang w:val="en-GB" w:eastAsia="zh-CN"/>
        </w:rPr>
        <w:t xml:space="preserve">should be </w:t>
      </w:r>
      <w:r w:rsidRPr="00C65B66">
        <w:rPr>
          <w:lang w:val="en-GB" w:eastAsia="zh-CN"/>
        </w:rPr>
        <w:t>cons</w:t>
      </w:r>
      <w:r>
        <w:rPr>
          <w:lang w:val="en-GB" w:eastAsia="zh-CN"/>
        </w:rPr>
        <w:t>idered as 1-port transmission so that 1-port transmission in carrier 2 scheduled by DCI Format 0_1 is allowed in Case 1.</w:t>
      </w:r>
    </w:p>
    <w:p w14:paraId="7E6A9DD3" w14:textId="593332AF" w:rsidR="001D466F" w:rsidRDefault="00CF1895" w:rsidP="00FB03CD">
      <w:pPr>
        <w:rPr>
          <w:i/>
          <w:lang w:val="en-GB" w:eastAsia="zh-CN"/>
        </w:rPr>
      </w:pPr>
      <w:r w:rsidRPr="00CF1895">
        <w:rPr>
          <w:rFonts w:hint="eastAsia"/>
          <w:b/>
          <w:i/>
          <w:lang w:val="en-GB" w:eastAsia="zh-CN"/>
        </w:rPr>
        <w:t>P</w:t>
      </w:r>
      <w:r w:rsidRPr="00CF1895">
        <w:rPr>
          <w:b/>
          <w:i/>
          <w:lang w:val="en-GB" w:eastAsia="zh-CN"/>
        </w:rPr>
        <w:t xml:space="preserve">roposal </w:t>
      </w:r>
      <w:r w:rsidR="000A60A6">
        <w:rPr>
          <w:b/>
          <w:i/>
          <w:lang w:val="en-GB" w:eastAsia="zh-CN"/>
        </w:rPr>
        <w:t>6</w:t>
      </w:r>
      <w:r w:rsidRPr="00CF1895">
        <w:rPr>
          <w:i/>
          <w:lang w:val="en-GB" w:eastAsia="zh-CN"/>
        </w:rPr>
        <w:t>: PUSCH transmission based on TPMI</w:t>
      </w:r>
      <w:r w:rsidRPr="00CF1895">
        <w:rPr>
          <w:i/>
          <w:noProof/>
          <w:lang w:eastAsia="zh-CN"/>
        </w:rPr>
        <w:t xml:space="preserve"> </w:t>
      </w:r>
      <w:r w:rsidRPr="00CF1895">
        <w:rPr>
          <w:i/>
          <w:noProof/>
          <w:lang w:eastAsia="zh-CN"/>
        </w:rPr>
        <w:drawing>
          <wp:inline distT="0" distB="0" distL="0" distR="0" wp14:anchorId="5C6E0A0D" wp14:editId="04848F76">
            <wp:extent cx="314325" cy="300038"/>
            <wp:effectExtent l="0" t="0" r="0" b="5080"/>
            <wp:docPr id="2" name="Picture 2"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CF1895">
        <w:rPr>
          <w:i/>
          <w:noProof/>
          <w:lang w:eastAsia="zh-CN"/>
        </w:rPr>
        <w:t xml:space="preserve"> </w:t>
      </w:r>
      <w:r w:rsidRPr="00CF1895">
        <w:rPr>
          <w:i/>
          <w:lang w:val="en-GB" w:eastAsia="zh-CN"/>
        </w:rPr>
        <w:t>is considered as 1-port transmission.</w:t>
      </w:r>
    </w:p>
    <w:p w14:paraId="5A75B4A4" w14:textId="77777777" w:rsidR="003C3836" w:rsidRDefault="003C3836" w:rsidP="00FB03CD">
      <w:pPr>
        <w:rPr>
          <w:i/>
          <w:lang w:val="en-GB" w:eastAsia="zh-CN"/>
        </w:rPr>
      </w:pPr>
    </w:p>
    <w:p w14:paraId="709FCEA4" w14:textId="0BAE7996" w:rsidR="003C3836" w:rsidRDefault="003C3836" w:rsidP="003C3836">
      <w:pPr>
        <w:pStyle w:val="3"/>
        <w:rPr>
          <w:lang w:eastAsia="zh-CN"/>
        </w:rPr>
      </w:pPr>
      <w:r w:rsidRPr="003C3836">
        <w:rPr>
          <w:lang w:eastAsia="zh-CN"/>
        </w:rPr>
        <w:t>Issue5: Collision</w:t>
      </w:r>
    </w:p>
    <w:p w14:paraId="29F94F92" w14:textId="0369D3AA" w:rsidR="00776CF3" w:rsidRPr="00776CF3" w:rsidRDefault="00776CF3" w:rsidP="00776CF3">
      <w:pPr>
        <w:rPr>
          <w:lang w:val="en-GB" w:eastAsia="zh-CN"/>
        </w:rPr>
      </w:pPr>
      <w:r>
        <w:rPr>
          <w:rFonts w:hint="eastAsia"/>
          <w:lang w:val="en-GB" w:eastAsia="zh-CN"/>
        </w:rPr>
        <w:t>D</w:t>
      </w:r>
      <w:r>
        <w:rPr>
          <w:lang w:val="en-GB" w:eastAsia="zh-CN"/>
        </w:rPr>
        <w:t xml:space="preserve">uring RAN1#100e meeting, </w:t>
      </w:r>
      <w:r w:rsidR="00D50E02">
        <w:rPr>
          <w:lang w:val="en-GB" w:eastAsia="zh-CN"/>
        </w:rPr>
        <w:t>the following agreements on collision handling was reached. The common understanding is UE is not required to transmit during the switching period. However, the remaining issue is whether the gNB needs to guarantee that no uplink is scheduled in the switching period.</w:t>
      </w:r>
    </w:p>
    <w:tbl>
      <w:tblPr>
        <w:tblStyle w:val="afb"/>
        <w:tblW w:w="0" w:type="auto"/>
        <w:tblLook w:val="04A0" w:firstRow="1" w:lastRow="0" w:firstColumn="1" w:lastColumn="0" w:noHBand="0" w:noVBand="1"/>
      </w:tblPr>
      <w:tblGrid>
        <w:gridCol w:w="9628"/>
      </w:tblGrid>
      <w:tr w:rsidR="00776CF3" w14:paraId="5A7F9022" w14:textId="77777777" w:rsidTr="00776CF3">
        <w:tc>
          <w:tcPr>
            <w:tcW w:w="9628" w:type="dxa"/>
          </w:tcPr>
          <w:p w14:paraId="47C06F2B" w14:textId="77777777" w:rsidR="00776CF3" w:rsidRPr="002C0F22" w:rsidRDefault="00776CF3" w:rsidP="00776CF3">
            <w:pPr>
              <w:rPr>
                <w:highlight w:val="green"/>
              </w:rPr>
            </w:pPr>
            <w:r w:rsidRPr="002C0F22">
              <w:rPr>
                <w:highlight w:val="green"/>
              </w:rPr>
              <w:lastRenderedPageBreak/>
              <w:t>Agreements:</w:t>
            </w:r>
          </w:p>
          <w:p w14:paraId="3C75A342" w14:textId="77777777" w:rsidR="00776CF3" w:rsidRPr="002C0F22" w:rsidRDefault="00776CF3" w:rsidP="00776CF3">
            <w:pPr>
              <w:numPr>
                <w:ilvl w:val="0"/>
                <w:numId w:val="31"/>
              </w:numPr>
              <w:overflowPunct/>
              <w:autoSpaceDE/>
              <w:autoSpaceDN/>
              <w:adjustRightInd/>
              <w:spacing w:after="0"/>
              <w:jc w:val="left"/>
              <w:textAlignment w:val="auto"/>
            </w:pPr>
            <w:r w:rsidRPr="002C0F22">
              <w:t>For inter-band UL CA, UE is not expected to [be scheduled or configured to] transmit on any of the two carriers in the switching period.</w:t>
            </w:r>
          </w:p>
          <w:p w14:paraId="52A68D17" w14:textId="0067D23E" w:rsidR="00776CF3" w:rsidRPr="00776CF3" w:rsidRDefault="00776CF3" w:rsidP="003C3836">
            <w:pPr>
              <w:numPr>
                <w:ilvl w:val="1"/>
                <w:numId w:val="31"/>
              </w:numPr>
              <w:overflowPunct/>
              <w:autoSpaceDE/>
              <w:autoSpaceDN/>
              <w:adjustRightInd/>
              <w:spacing w:after="0"/>
              <w:jc w:val="left"/>
              <w:textAlignment w:val="auto"/>
            </w:pPr>
            <w:r w:rsidRPr="002C0F22">
              <w:t>FFS: whether to handle the case when switching period cannot be ensured by gNB.</w:t>
            </w:r>
          </w:p>
        </w:tc>
      </w:tr>
    </w:tbl>
    <w:p w14:paraId="6C06F33A" w14:textId="77777777" w:rsidR="003C3836" w:rsidRDefault="003C3836" w:rsidP="003C3836">
      <w:pPr>
        <w:rPr>
          <w:lang w:val="en-GB" w:eastAsia="zh-CN"/>
        </w:rPr>
      </w:pPr>
    </w:p>
    <w:p w14:paraId="2716987F" w14:textId="6D30CD55" w:rsidR="00A14829" w:rsidRDefault="00A14829" w:rsidP="003C3836">
      <w:pPr>
        <w:rPr>
          <w:lang w:val="en-GB" w:eastAsia="zh-CN"/>
        </w:rPr>
      </w:pPr>
      <w:r>
        <w:rPr>
          <w:rFonts w:hint="eastAsia"/>
          <w:lang w:val="en-GB" w:eastAsia="zh-CN"/>
        </w:rPr>
        <w:t>A</w:t>
      </w:r>
      <w:r>
        <w:rPr>
          <w:lang w:val="en-GB" w:eastAsia="zh-CN"/>
        </w:rPr>
        <w:t>lthough it may increase the scheduling and configuring complexity, it is possible for the network to ensure that no uplink transmission is scheduled or configured in the switching period at least for logical time. However, considering the time difference between the two uplink carriers, UE may still need to handle the case when uplink transmission is scheduled or configured overlapping with the actual switching period. From this perspective, network may try to avoid any collision issues, however it still makes sense to define the UE behaviours once collision happens.</w:t>
      </w:r>
    </w:p>
    <w:p w14:paraId="04421664" w14:textId="5B8E8FEE" w:rsidR="005D7B94" w:rsidRDefault="005D7B94" w:rsidP="003C3836">
      <w:pPr>
        <w:rPr>
          <w:lang w:val="en-GB" w:eastAsia="zh-CN"/>
        </w:rPr>
      </w:pPr>
      <w:r>
        <w:rPr>
          <w:lang w:val="en-GB" w:eastAsia="zh-CN"/>
        </w:rPr>
        <w:t xml:space="preserve">Regarding the collision handling, the collision handling mechanism from SFI could be reused, e.g., dropping the whole PUSCH/PUCCH transmission and dropping part of the SRS. For PRACH, it could be prioritized over the case switching if possible. </w:t>
      </w:r>
    </w:p>
    <w:p w14:paraId="5951B620" w14:textId="1C2C54F1" w:rsidR="003C5AFD" w:rsidRDefault="00D50E02" w:rsidP="00CB1F38">
      <w:pPr>
        <w:rPr>
          <w:i/>
        </w:rPr>
      </w:pPr>
      <w:r w:rsidRPr="005D7B94">
        <w:rPr>
          <w:b/>
          <w:i/>
          <w:lang w:val="en-GB" w:eastAsia="zh-CN"/>
        </w:rPr>
        <w:t>Proposal</w:t>
      </w:r>
      <w:r w:rsidR="00095A33">
        <w:rPr>
          <w:b/>
          <w:i/>
          <w:lang w:val="en-GB" w:eastAsia="zh-CN"/>
        </w:rPr>
        <w:t xml:space="preserve"> </w:t>
      </w:r>
      <w:r w:rsidR="000A60A6">
        <w:rPr>
          <w:b/>
          <w:i/>
          <w:lang w:val="en-GB" w:eastAsia="zh-CN"/>
        </w:rPr>
        <w:t>7</w:t>
      </w:r>
      <w:r w:rsidRPr="005D7B94">
        <w:rPr>
          <w:i/>
          <w:lang w:val="en-GB" w:eastAsia="zh-CN"/>
        </w:rPr>
        <w:t>:</w:t>
      </w:r>
      <w:r w:rsidRPr="005D7B94">
        <w:rPr>
          <w:rFonts w:hint="eastAsia"/>
          <w:i/>
        </w:rPr>
        <w:t xml:space="preserve"> </w:t>
      </w:r>
    </w:p>
    <w:p w14:paraId="45026EC8" w14:textId="2EC4C198" w:rsidR="00CB1F38" w:rsidRPr="00EA1FD5" w:rsidRDefault="00CB1F38" w:rsidP="00EA1FD5">
      <w:pPr>
        <w:rPr>
          <w:i/>
          <w:lang w:eastAsia="zh-CN"/>
        </w:rPr>
      </w:pPr>
      <w:r w:rsidRPr="00EA1FD5">
        <w:rPr>
          <w:i/>
          <w:lang w:eastAsia="zh-CN"/>
        </w:rPr>
        <w:t>UE is not expected to be scheduled or configured to transmit on any of the two carriers in the switching period.</w:t>
      </w:r>
    </w:p>
    <w:p w14:paraId="13F8A5EF" w14:textId="0960C7E6" w:rsidR="00CB1F38" w:rsidRPr="00EA1FD5" w:rsidRDefault="00CB1F38" w:rsidP="00EA1FD5">
      <w:pPr>
        <w:pStyle w:val="a"/>
        <w:numPr>
          <w:ilvl w:val="0"/>
          <w:numId w:val="41"/>
        </w:numPr>
        <w:rPr>
          <w:i/>
          <w:lang w:eastAsia="zh-CN"/>
        </w:rPr>
      </w:pPr>
      <w:r w:rsidRPr="00EA1FD5">
        <w:rPr>
          <w:i/>
          <w:lang w:eastAsia="zh-CN"/>
        </w:rPr>
        <w:t>If PRACH transmission overlaps with the switching period, UE may transmit the PRACH and drop the case switching.</w:t>
      </w:r>
    </w:p>
    <w:p w14:paraId="2891DA19" w14:textId="77777777" w:rsidR="00D50E02" w:rsidRPr="003C3836" w:rsidRDefault="00D50E02" w:rsidP="003C3836">
      <w:pPr>
        <w:rPr>
          <w:lang w:val="en-GB" w:eastAsia="zh-CN"/>
        </w:rPr>
      </w:pPr>
    </w:p>
    <w:p w14:paraId="20152242" w14:textId="77777777" w:rsidR="00CA76E1" w:rsidRPr="00FD2B26" w:rsidRDefault="00CA76E1" w:rsidP="00CA76E1">
      <w:pPr>
        <w:pStyle w:val="2"/>
        <w:rPr>
          <w:lang w:eastAsia="zh-CN"/>
        </w:rPr>
      </w:pPr>
      <w:r>
        <w:rPr>
          <w:lang w:eastAsia="zh-CN"/>
        </w:rPr>
        <w:t>EN-DC</w:t>
      </w:r>
    </w:p>
    <w:p w14:paraId="65D007A1" w14:textId="77777777" w:rsidR="00CA76E1" w:rsidRDefault="00CA76E1" w:rsidP="00CA76E1">
      <w:pPr>
        <w:rPr>
          <w:lang w:val="en-GB" w:eastAsia="zh-CN"/>
        </w:rPr>
      </w:pPr>
      <w:r>
        <w:rPr>
          <w:rFonts w:hint="eastAsia"/>
          <w:lang w:val="en-GB" w:eastAsia="zh-CN"/>
        </w:rPr>
        <w:t>U</w:t>
      </w:r>
      <w:r>
        <w:rPr>
          <w:lang w:val="en-GB" w:eastAsia="zh-CN"/>
        </w:rPr>
        <w:t>nlike inter-band CA, it is hard for network to guarantee tight coordination between eNB and gNB. In other words, it is hard for eNB and gNB to coordinate whether UE shall be in Case 1 or in Case 2 in the next UL phase. Considering the coordination challenge, one simple and safe way to support Tx switching is to semi-statically split symbols for Case 1 and Case 2.</w:t>
      </w:r>
    </w:p>
    <w:p w14:paraId="78C19A87" w14:textId="77777777" w:rsidR="00CA76E1" w:rsidRDefault="00CA76E1" w:rsidP="00CA76E1">
      <w:pPr>
        <w:rPr>
          <w:lang w:val="en-GB" w:eastAsia="zh-CN"/>
        </w:rPr>
      </w:pPr>
      <w:r>
        <w:rPr>
          <w:lang w:val="en-GB" w:eastAsia="zh-CN"/>
        </w:rPr>
        <w:t>Both Rel-15 and Rel-16 single Tx introduce TDM pattern to split the UL subframes for LTE leg and NR leg. The TDM pattern mechanism defined for single Tx can be reused for Tx switching for EN-DC. To split symbols for Case 1 and Case 2, the UL subframes designated by TDM pattern are reserved for Case 1 and the other subframes (including “S” and “D” subframes) are reserved for Case 2. In this way, network and UE can keep the same understanding of Case 1 and Case 2 without requirement of tight coordination between eNB and gNB.</w:t>
      </w:r>
    </w:p>
    <w:p w14:paraId="36523497" w14:textId="77777777" w:rsidR="00CA76E1" w:rsidRDefault="00CA76E1" w:rsidP="00CA76E1">
      <w:pPr>
        <w:rPr>
          <w:lang w:val="en-GB" w:eastAsia="zh-CN"/>
        </w:rPr>
      </w:pPr>
      <w:r>
        <w:rPr>
          <w:lang w:val="en-GB" w:eastAsia="zh-CN"/>
        </w:rPr>
        <w:t>Another issue is whether to reuse the Rel-15 or Rel-16 single Tx mechanism. Rel-15 single Tx mechanism is a semi-static split between LTE leg and NR leg, while Rel-16 single Tx mechanism is more like dynamic split between LTE leg and NR leg since LTE UL transmission is not restricted within UL subframes designated by TDM pattern. Even if we reuse the Rel-16 single Tx mechanism, since the UL subframes and other submframes designated by TDM pattern are reserved for Case 1 and Case 2, respectively, UE can only transmit UL in carrier 2 under Case 2. In other words, UE still cannot transmit LTE uplink in other subframes. Even if we reuse Rel-16 single Tx, it falls back to Rel-15 single Tx mechanism anyway. Thus, compared with Rel-16 mechanism, Rel-15 single Tx mechanism is preferred for Tx switching for EN-DC.</w:t>
      </w:r>
    </w:p>
    <w:p w14:paraId="0AB84EF7" w14:textId="77777777" w:rsidR="00CA76E1" w:rsidRDefault="00CA76E1" w:rsidP="00CA76E1">
      <w:pPr>
        <w:rPr>
          <w:lang w:val="en-GB" w:eastAsia="zh-CN"/>
        </w:rPr>
      </w:pPr>
      <w:r>
        <w:rPr>
          <w:lang w:val="en-GB" w:eastAsia="zh-CN"/>
        </w:rPr>
        <w:t>Based on the above analysis, the following proposal is made.</w:t>
      </w:r>
    </w:p>
    <w:p w14:paraId="5BB9FF7E" w14:textId="6BC37492" w:rsidR="00CA76E1" w:rsidRPr="001962C1" w:rsidRDefault="00CA76E1" w:rsidP="00CA76E1">
      <w:pPr>
        <w:rPr>
          <w:i/>
          <w:lang w:eastAsia="zh-CN"/>
        </w:rPr>
      </w:pPr>
      <w:r w:rsidRPr="00DF13BC">
        <w:rPr>
          <w:b/>
          <w:i/>
          <w:lang w:val="en-GB" w:eastAsia="zh-CN"/>
        </w:rPr>
        <w:t xml:space="preserve">Proposal </w:t>
      </w:r>
      <w:r w:rsidR="000A60A6">
        <w:rPr>
          <w:b/>
          <w:i/>
          <w:lang w:val="en-GB" w:eastAsia="zh-CN"/>
        </w:rPr>
        <w:t>8</w:t>
      </w:r>
      <w:r w:rsidRPr="00DF13BC">
        <w:rPr>
          <w:i/>
          <w:lang w:val="en-GB" w:eastAsia="zh-CN"/>
        </w:rPr>
        <w:t xml:space="preserve">: To support Tx switching between two uplink carriers for </w:t>
      </w:r>
      <w:r>
        <w:rPr>
          <w:i/>
          <w:lang w:val="en-GB" w:eastAsia="zh-CN"/>
        </w:rPr>
        <w:t>EN-DC</w:t>
      </w:r>
      <w:r w:rsidRPr="001962C1">
        <w:rPr>
          <w:i/>
          <w:lang w:val="en-GB" w:eastAsia="zh-CN"/>
        </w:rPr>
        <w:t xml:space="preserve">, </w:t>
      </w:r>
      <w:r w:rsidRPr="001962C1">
        <w:rPr>
          <w:i/>
          <w:lang w:eastAsia="zh-CN"/>
        </w:rPr>
        <w:t>reuse Rel-15 EN-DC HARQ timing case 1 with FDD PCell</w:t>
      </w:r>
    </w:p>
    <w:p w14:paraId="098B7399" w14:textId="77777777" w:rsidR="00CA76E1" w:rsidRPr="00A6048E" w:rsidRDefault="00CA76E1" w:rsidP="00A6048E">
      <w:pPr>
        <w:pStyle w:val="a"/>
        <w:numPr>
          <w:ilvl w:val="0"/>
          <w:numId w:val="34"/>
        </w:numPr>
        <w:spacing w:line="120" w:lineRule="atLeast"/>
        <w:ind w:left="714" w:hanging="357"/>
        <w:rPr>
          <w:i/>
          <w:lang w:eastAsia="zh-CN"/>
        </w:rPr>
      </w:pPr>
      <w:r w:rsidRPr="00A6048E">
        <w:rPr>
          <w:i/>
          <w:lang w:eastAsia="zh-CN"/>
        </w:rPr>
        <w:t>UE assumes always Case 1 in LTE subframes designated as UL in the reference DL/UL configuration and Case 2 in the remaining subframes</w:t>
      </w:r>
    </w:p>
    <w:p w14:paraId="45DE5A7F" w14:textId="77777777" w:rsidR="00CA76E1" w:rsidRPr="00A6048E" w:rsidRDefault="00CA76E1" w:rsidP="00A6048E">
      <w:pPr>
        <w:pStyle w:val="a"/>
        <w:numPr>
          <w:ilvl w:val="0"/>
          <w:numId w:val="34"/>
        </w:numPr>
        <w:spacing w:line="120" w:lineRule="atLeast"/>
        <w:ind w:left="714" w:hanging="357"/>
        <w:rPr>
          <w:i/>
          <w:lang w:eastAsia="zh-CN"/>
        </w:rPr>
      </w:pPr>
      <w:r w:rsidRPr="00A6048E">
        <w:rPr>
          <w:i/>
          <w:lang w:eastAsia="zh-CN"/>
        </w:rPr>
        <w:t>In LTE subframes designated as UL in the reference DL/UL configuration, UE is expected to be able to simultaneously transmit in LTE and NR, if NR carrier is configured with 1 port transmission.</w:t>
      </w:r>
    </w:p>
    <w:p w14:paraId="7E429087" w14:textId="77777777" w:rsidR="00CA76E1" w:rsidRPr="00A6048E" w:rsidRDefault="00CA76E1" w:rsidP="00A6048E">
      <w:pPr>
        <w:pStyle w:val="a"/>
        <w:numPr>
          <w:ilvl w:val="0"/>
          <w:numId w:val="34"/>
        </w:numPr>
        <w:spacing w:line="120" w:lineRule="atLeast"/>
        <w:ind w:left="714" w:hanging="357"/>
        <w:rPr>
          <w:i/>
          <w:lang w:eastAsia="zh-CN"/>
        </w:rPr>
      </w:pPr>
      <w:r w:rsidRPr="00A6048E">
        <w:rPr>
          <w:i/>
          <w:lang w:eastAsia="zh-CN"/>
        </w:rPr>
        <w:t>NOTE: No change to LTE operation</w:t>
      </w:r>
    </w:p>
    <w:p w14:paraId="5AAF7571" w14:textId="77777777" w:rsidR="00CA76E1" w:rsidRPr="00A6048E" w:rsidRDefault="00CA76E1" w:rsidP="00A6048E">
      <w:pPr>
        <w:pStyle w:val="a"/>
        <w:numPr>
          <w:ilvl w:val="0"/>
          <w:numId w:val="34"/>
        </w:numPr>
        <w:spacing w:line="120" w:lineRule="atLeast"/>
        <w:ind w:left="714" w:hanging="357"/>
        <w:rPr>
          <w:i/>
          <w:lang w:eastAsia="zh-CN"/>
        </w:rPr>
      </w:pPr>
      <w:r w:rsidRPr="00A6048E">
        <w:rPr>
          <w:i/>
          <w:lang w:eastAsia="zh-CN"/>
        </w:rPr>
        <w:t>NOTE: UE PRACH resource configurations are not limited to the uplink subframes given by the HARQ timing case 1 configuration</w:t>
      </w:r>
    </w:p>
    <w:p w14:paraId="18394732" w14:textId="77777777" w:rsidR="00CA76E1" w:rsidRDefault="00CA76E1" w:rsidP="00CA76E1">
      <w:pPr>
        <w:rPr>
          <w:lang w:eastAsia="zh-CN"/>
        </w:rPr>
      </w:pPr>
    </w:p>
    <w:p w14:paraId="686D0627" w14:textId="77777777" w:rsidR="00CA76E1" w:rsidRPr="006F5261" w:rsidRDefault="00CA76E1" w:rsidP="00CA76E1">
      <w:pPr>
        <w:rPr>
          <w:lang w:eastAsia="zh-CN"/>
        </w:rPr>
      </w:pPr>
      <w:r>
        <w:rPr>
          <w:rFonts w:hint="eastAsia"/>
          <w:lang w:eastAsia="zh-CN"/>
        </w:rPr>
        <w:t>F</w:t>
      </w:r>
      <w:r>
        <w:rPr>
          <w:lang w:eastAsia="zh-CN"/>
        </w:rPr>
        <w:t>igure 1 is an example of reusing single Tx TDM pattern for Tx switching between carrier 1 and carrier 2. Carrier 1 is a LTE FDD carrier (SCS=15 KHz) and carrier 2 is a NR TDD carrier (SCS=30 KHz). The slot configuration of carrier 2 is “DDDSU DDSUU”. The TDM pattern is TDM conf. 0 with 2 slot shift via HARQ-offset. The UL subframes/slots overlapping with the UL subframes designated by TDM pattern are in Case 1 and the other subframes/slots are in Case 2. In this example, the slot#0 to slot#5 including the first UL phase in NR carrier is in Case 1 and the slot#6 to slot#9 including the second UL phase in NR carrier is in Case 2.</w:t>
      </w:r>
    </w:p>
    <w:p w14:paraId="399200D4" w14:textId="77777777" w:rsidR="00CA76E1" w:rsidRDefault="00CA76E1" w:rsidP="00CA76E1">
      <w:pPr>
        <w:keepNext/>
        <w:jc w:val="center"/>
      </w:pPr>
      <w:r>
        <w:rPr>
          <w:noProof/>
          <w:lang w:eastAsia="zh-CN"/>
        </w:rPr>
        <w:drawing>
          <wp:inline distT="0" distB="0" distL="0" distR="0" wp14:anchorId="6C3C47E0" wp14:editId="5F9E4C17">
            <wp:extent cx="5729770" cy="19080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29770" cy="1908000"/>
                    </a:xfrm>
                    <a:prstGeom prst="rect">
                      <a:avLst/>
                    </a:prstGeom>
                    <a:noFill/>
                  </pic:spPr>
                </pic:pic>
              </a:graphicData>
            </a:graphic>
          </wp:inline>
        </w:drawing>
      </w:r>
    </w:p>
    <w:p w14:paraId="313685C1" w14:textId="77777777" w:rsidR="00CA76E1" w:rsidRDefault="00CA76E1" w:rsidP="00CA76E1">
      <w:pPr>
        <w:pStyle w:val="a9"/>
        <w:rPr>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TDM pattern for Tx switching.</w:t>
      </w:r>
    </w:p>
    <w:p w14:paraId="13B6148F" w14:textId="51606577" w:rsidR="00CA76E1" w:rsidRDefault="00C00CE9" w:rsidP="00CA76E1">
      <w:pPr>
        <w:rPr>
          <w:lang w:val="en-GB" w:eastAsia="zh-CN"/>
        </w:rPr>
      </w:pPr>
      <w:r>
        <w:rPr>
          <w:lang w:val="en-GB" w:eastAsia="zh-CN"/>
        </w:rPr>
        <w:t>For EN-DC</w:t>
      </w:r>
      <w:r w:rsidR="00CA76E1">
        <w:rPr>
          <w:lang w:val="en-GB" w:eastAsia="zh-CN"/>
        </w:rPr>
        <w:t>, the switching period is fixed at NR carrier for Tx switching between two uplink carriers. It is not clear whether the switching period has to be included in the UL phase. Take Figure 1 for illustration, slot#0 to slot#5 are in Case 1, UE can transmit 1-port UL transmission in carrier 1 and/or carrier 2. Slot#6 to slot#9 are in Case 2, UL can transmit 1-port or 2-port UL transmission in carrier 2, i.e., no UL transmission in carrier 1 is expected. However, considering the slot configuration of carrier 2, only slot#8, slot#9 and part of slot#7 can be used for UL transmission. In this example, slot#6 and part of the slot#7 cannot be used for UL transmission in either carrier 1 or carrier 2. If the switching period can be put into this time duration (before the UL phase), the system performance impact due to the switching can be reduced.</w:t>
      </w:r>
    </w:p>
    <w:p w14:paraId="4B3F6473" w14:textId="445BE8C5" w:rsidR="00CA76E1" w:rsidRDefault="00CA76E1" w:rsidP="00CA76E1">
      <w:pPr>
        <w:rPr>
          <w:i/>
          <w:lang w:val="en-GB" w:eastAsia="zh-CN"/>
        </w:rPr>
      </w:pPr>
      <w:r w:rsidRPr="009039EB">
        <w:rPr>
          <w:b/>
          <w:i/>
          <w:lang w:val="en-GB" w:eastAsia="zh-CN"/>
        </w:rPr>
        <w:t xml:space="preserve">Proposal </w:t>
      </w:r>
      <w:r w:rsidR="000A60A6">
        <w:rPr>
          <w:b/>
          <w:i/>
          <w:lang w:val="en-GB" w:eastAsia="zh-CN"/>
        </w:rPr>
        <w:t>9</w:t>
      </w:r>
      <w:r w:rsidRPr="009039EB">
        <w:rPr>
          <w:i/>
          <w:lang w:val="en-GB" w:eastAsia="zh-CN"/>
        </w:rPr>
        <w:t xml:space="preserve">: RAN1 clarifies whether switching period can be put into the time duration </w:t>
      </w:r>
      <w:r>
        <w:rPr>
          <w:i/>
          <w:lang w:val="en-GB" w:eastAsia="zh-CN"/>
        </w:rPr>
        <w:t>outside the</w:t>
      </w:r>
      <w:r w:rsidRPr="009039EB">
        <w:rPr>
          <w:i/>
          <w:lang w:val="en-GB" w:eastAsia="zh-CN"/>
        </w:rPr>
        <w:t xml:space="preserve"> UL phase for EN-DC, </w:t>
      </w:r>
      <w:r>
        <w:rPr>
          <w:i/>
          <w:lang w:val="en-GB" w:eastAsia="zh-CN"/>
        </w:rPr>
        <w:t>e.g</w:t>
      </w:r>
      <w:r w:rsidRPr="009039EB">
        <w:rPr>
          <w:i/>
          <w:lang w:val="en-GB" w:eastAsia="zh-CN"/>
        </w:rPr>
        <w:t>., the time duration where UL transmission is not allowed to transmit in either carrier 1 or carrier 2.</w:t>
      </w:r>
    </w:p>
    <w:p w14:paraId="0E1320C7" w14:textId="199252DC" w:rsidR="00D46024" w:rsidRDefault="00D46024" w:rsidP="00D46024">
      <w:pPr>
        <w:pStyle w:val="2"/>
        <w:rPr>
          <w:lang w:eastAsia="zh-CN"/>
        </w:rPr>
      </w:pPr>
      <w:r w:rsidRPr="00D46024">
        <w:rPr>
          <w:rFonts w:hint="eastAsia"/>
          <w:lang w:eastAsia="zh-CN"/>
        </w:rPr>
        <w:t>S</w:t>
      </w:r>
      <w:r w:rsidRPr="00D46024">
        <w:rPr>
          <w:lang w:eastAsia="zh-CN"/>
        </w:rPr>
        <w:t>UL</w:t>
      </w:r>
    </w:p>
    <w:p w14:paraId="37CB1615" w14:textId="6A6690F4" w:rsidR="00B62C3D" w:rsidRDefault="00B62C3D" w:rsidP="00B62C3D">
      <w:pPr>
        <w:rPr>
          <w:lang w:val="en-GB" w:eastAsia="zh-CN"/>
        </w:rPr>
      </w:pPr>
      <w:r>
        <w:rPr>
          <w:lang w:val="en-GB" w:eastAsia="zh-CN"/>
        </w:rPr>
        <w:t xml:space="preserve">For SUL, the case switch is determined per transmission occasion. As the transmission occasion could happen in any symbol within a slot (e.g., mini-slot transmission), it is not clear where the switching period is located. If case switch for EN-DC and CA is also determined per transmission occasion, then the same question needs to be discussed for all three scenarios for Tx switch. </w:t>
      </w:r>
    </w:p>
    <w:p w14:paraId="051AEEB6" w14:textId="77777777" w:rsidR="00B62C3D" w:rsidRDefault="00B62C3D" w:rsidP="00B62C3D">
      <w:pPr>
        <w:rPr>
          <w:lang w:val="en-GB" w:eastAsia="zh-CN"/>
        </w:rPr>
      </w:pPr>
      <w:r>
        <w:rPr>
          <w:lang w:val="en-GB" w:eastAsia="zh-CN"/>
        </w:rPr>
        <w:t>Basically, for a scheduled UL transmission that triggers case switch, the switching period could be placed at least at the following position:</w:t>
      </w:r>
    </w:p>
    <w:p w14:paraId="75446FBD" w14:textId="0A830DC0" w:rsidR="00B62C3D" w:rsidRDefault="00B62C3D" w:rsidP="00B62C3D">
      <w:pPr>
        <w:ind w:leftChars="100" w:left="200"/>
        <w:rPr>
          <w:lang w:val="en-GB" w:eastAsia="zh-CN"/>
        </w:rPr>
      </w:pPr>
      <w:r>
        <w:rPr>
          <w:lang w:val="en-GB" w:eastAsia="zh-CN"/>
        </w:rPr>
        <w:t xml:space="preserve">Alt.1. The switching period is placed before the UL transmission which </w:t>
      </w:r>
      <w:r w:rsidR="006C682F">
        <w:rPr>
          <w:lang w:val="en-GB" w:eastAsia="zh-CN"/>
        </w:rPr>
        <w:t>triggers Tx switch.</w:t>
      </w:r>
    </w:p>
    <w:p w14:paraId="5D7FABA1" w14:textId="0CE1D01D" w:rsidR="00B62C3D" w:rsidRDefault="00B62C3D" w:rsidP="00B62C3D">
      <w:pPr>
        <w:ind w:leftChars="100" w:left="200"/>
        <w:rPr>
          <w:lang w:val="en-GB" w:eastAsia="zh-CN"/>
        </w:rPr>
      </w:pPr>
      <w:r>
        <w:rPr>
          <w:lang w:val="en-GB" w:eastAsia="zh-CN"/>
        </w:rPr>
        <w:t xml:space="preserve">Alt.2. The switching period is </w:t>
      </w:r>
      <w:r w:rsidR="006C682F">
        <w:rPr>
          <w:lang w:val="en-GB" w:eastAsia="zh-CN"/>
        </w:rPr>
        <w:t>placed after the scheduling DCI.</w:t>
      </w:r>
    </w:p>
    <w:p w14:paraId="05E83701" w14:textId="3AAC9954" w:rsidR="00B62C3D" w:rsidRDefault="00B62C3D" w:rsidP="00B62C3D">
      <w:pPr>
        <w:ind w:leftChars="100" w:left="200"/>
        <w:rPr>
          <w:lang w:val="en-GB" w:eastAsia="zh-CN"/>
        </w:rPr>
      </w:pPr>
      <w:r>
        <w:rPr>
          <w:lang w:val="en-GB" w:eastAsia="zh-CN"/>
        </w:rPr>
        <w:t>Alt.3. The switching period is placed between the schedul</w:t>
      </w:r>
      <w:r w:rsidR="006C682F">
        <w:rPr>
          <w:lang w:val="en-GB" w:eastAsia="zh-CN"/>
        </w:rPr>
        <w:t>ing DCI and the UL transmission.</w:t>
      </w:r>
    </w:p>
    <w:p w14:paraId="10E65AAB" w14:textId="5B4329EF" w:rsidR="006C682F" w:rsidRDefault="00B62C3D" w:rsidP="0073293A">
      <w:pPr>
        <w:ind w:leftChars="100" w:left="200"/>
        <w:rPr>
          <w:lang w:val="en-GB" w:eastAsia="zh-CN"/>
        </w:rPr>
      </w:pPr>
      <w:r>
        <w:rPr>
          <w:lang w:val="en-GB" w:eastAsia="zh-CN"/>
        </w:rPr>
        <w:t>Alt.4.</w:t>
      </w:r>
      <w:r w:rsidRPr="00B62C3D">
        <w:rPr>
          <w:lang w:val="en-GB" w:eastAsia="zh-CN"/>
        </w:rPr>
        <w:t xml:space="preserve"> </w:t>
      </w:r>
      <w:r>
        <w:rPr>
          <w:lang w:val="en-GB" w:eastAsia="zh-CN"/>
        </w:rPr>
        <w:t>The switching period is restricted to be placed</w:t>
      </w:r>
      <w:r w:rsidR="006C682F">
        <w:rPr>
          <w:lang w:val="en-GB" w:eastAsia="zh-CN"/>
        </w:rPr>
        <w:t xml:space="preserve"> in slot boundary or UL phase boundary.</w:t>
      </w:r>
      <w:r>
        <w:rPr>
          <w:lang w:val="en-GB" w:eastAsia="zh-CN"/>
        </w:rPr>
        <w:t xml:space="preserve"> </w:t>
      </w:r>
    </w:p>
    <w:p w14:paraId="3892C9FA" w14:textId="51F02DC0" w:rsidR="00B62C3D" w:rsidRDefault="00B62C3D" w:rsidP="00B62C3D">
      <w:pPr>
        <w:rPr>
          <w:lang w:val="en-GB" w:eastAsia="zh-CN"/>
        </w:rPr>
      </w:pPr>
      <w:r>
        <w:rPr>
          <w:lang w:val="en-GB" w:eastAsia="zh-CN"/>
        </w:rPr>
        <w:t>This is an essential issue to be discussed since the location of the switching period has great impact on network scheduling, e.g., network need</w:t>
      </w:r>
      <w:r w:rsidR="006C682F">
        <w:rPr>
          <w:lang w:val="en-GB" w:eastAsia="zh-CN"/>
        </w:rPr>
        <w:t>s</w:t>
      </w:r>
      <w:r>
        <w:rPr>
          <w:lang w:val="en-GB" w:eastAsia="zh-CN"/>
        </w:rPr>
        <w:t xml:space="preserve"> to avoid scheduling any uplink transmission during the switching period. </w:t>
      </w:r>
      <w:r w:rsidR="00523CB1">
        <w:rPr>
          <w:lang w:val="en-GB" w:eastAsia="zh-CN"/>
        </w:rPr>
        <w:t>This is also related to the</w:t>
      </w:r>
      <w:r w:rsidR="00523CB1">
        <w:rPr>
          <w:rFonts w:hint="eastAsia"/>
          <w:lang w:val="en-GB" w:eastAsia="zh-CN"/>
        </w:rPr>
        <w:t xml:space="preserve"> issue is what the</w:t>
      </w:r>
      <w:r w:rsidR="00523CB1">
        <w:rPr>
          <w:lang w:val="en-GB" w:eastAsia="zh-CN"/>
        </w:rPr>
        <w:t xml:space="preserve"> configured</w:t>
      </w:r>
      <w:r w:rsidR="00523CB1">
        <w:rPr>
          <w:rFonts w:hint="eastAsia"/>
          <w:lang w:val="en-GB" w:eastAsia="zh-CN"/>
        </w:rPr>
        <w:t xml:space="preserve"> location of switching period means</w:t>
      </w:r>
      <w:r w:rsidR="00523CB1">
        <w:rPr>
          <w:lang w:val="en-GB" w:eastAsia="zh-CN"/>
        </w:rPr>
        <w:t xml:space="preserve"> in SUL scenario provided that a RRC parameter has been agreed to allow the network to configure the location between carrier 1 and carrier 2. </w:t>
      </w:r>
      <w:r w:rsidR="006C682F">
        <w:rPr>
          <w:lang w:val="en-GB" w:eastAsia="zh-CN"/>
        </w:rPr>
        <w:t xml:space="preserve"> It is desirable if all the three scenarios have the same restrictio</w:t>
      </w:r>
      <w:r w:rsidR="00043E57">
        <w:rPr>
          <w:lang w:val="en-GB" w:eastAsia="zh-CN"/>
        </w:rPr>
        <w:t>n on the potential locations i.e</w:t>
      </w:r>
      <w:r w:rsidR="006C682F">
        <w:rPr>
          <w:lang w:val="en-GB" w:eastAsia="zh-CN"/>
        </w:rPr>
        <w:t>. slot boundary or UL phase boundary</w:t>
      </w:r>
      <w:r w:rsidR="00043E57">
        <w:rPr>
          <w:lang w:val="en-GB" w:eastAsia="zh-CN"/>
        </w:rPr>
        <w:t xml:space="preserve"> in Alt.4</w:t>
      </w:r>
      <w:r w:rsidR="006C682F">
        <w:rPr>
          <w:lang w:val="en-GB" w:eastAsia="zh-CN"/>
        </w:rPr>
        <w:t>.</w:t>
      </w:r>
    </w:p>
    <w:p w14:paraId="725B4087" w14:textId="14FD9E6B" w:rsidR="00B62C3D" w:rsidRPr="00095A33" w:rsidRDefault="00B62C3D" w:rsidP="00B62C3D">
      <w:pPr>
        <w:rPr>
          <w:i/>
          <w:lang w:val="en-GB" w:eastAsia="zh-CN"/>
        </w:rPr>
      </w:pPr>
      <w:r w:rsidRPr="00095A33">
        <w:rPr>
          <w:rFonts w:hint="eastAsia"/>
          <w:b/>
          <w:i/>
          <w:lang w:val="en-GB" w:eastAsia="zh-CN"/>
        </w:rPr>
        <w:t>P</w:t>
      </w:r>
      <w:r w:rsidRPr="00095A33">
        <w:rPr>
          <w:b/>
          <w:i/>
          <w:lang w:val="en-GB" w:eastAsia="zh-CN"/>
        </w:rPr>
        <w:t>roposal</w:t>
      </w:r>
      <w:r w:rsidR="006C682F">
        <w:rPr>
          <w:b/>
          <w:i/>
          <w:lang w:val="en-GB" w:eastAsia="zh-CN"/>
        </w:rPr>
        <w:t xml:space="preserve"> </w:t>
      </w:r>
      <w:r w:rsidR="000A60A6">
        <w:rPr>
          <w:b/>
          <w:i/>
          <w:lang w:val="en-GB" w:eastAsia="zh-CN"/>
        </w:rPr>
        <w:t>10</w:t>
      </w:r>
      <w:r w:rsidRPr="00095A33">
        <w:rPr>
          <w:i/>
          <w:lang w:val="en-GB" w:eastAsia="zh-CN"/>
        </w:rPr>
        <w:t>: Further discuss the location of sw</w:t>
      </w:r>
      <w:r w:rsidR="006C682F">
        <w:rPr>
          <w:i/>
          <w:lang w:val="en-GB" w:eastAsia="zh-CN"/>
        </w:rPr>
        <w:t>itching period for Tx switching.</w:t>
      </w:r>
    </w:p>
    <w:p w14:paraId="31C76A8A" w14:textId="34316E65" w:rsidR="00B62C3D" w:rsidRPr="00095A33" w:rsidRDefault="00B62C3D" w:rsidP="00B62C3D">
      <w:pPr>
        <w:ind w:leftChars="100" w:left="200"/>
        <w:rPr>
          <w:i/>
          <w:lang w:val="en-GB" w:eastAsia="zh-CN"/>
        </w:rPr>
      </w:pPr>
      <w:r w:rsidRPr="00095A33">
        <w:rPr>
          <w:i/>
          <w:lang w:val="en-GB" w:eastAsia="zh-CN"/>
        </w:rPr>
        <w:t>Alt.1. The switching period is pl</w:t>
      </w:r>
      <w:r w:rsidR="006C682F">
        <w:rPr>
          <w:i/>
          <w:lang w:val="en-GB" w:eastAsia="zh-CN"/>
        </w:rPr>
        <w:t>aced before the UL transmission.</w:t>
      </w:r>
    </w:p>
    <w:p w14:paraId="4A4EEE66" w14:textId="6764EBEF" w:rsidR="00B62C3D" w:rsidRPr="00095A33" w:rsidRDefault="00B62C3D" w:rsidP="00B62C3D">
      <w:pPr>
        <w:ind w:leftChars="100" w:left="200"/>
        <w:rPr>
          <w:i/>
          <w:lang w:val="en-GB" w:eastAsia="zh-CN"/>
        </w:rPr>
      </w:pPr>
      <w:r w:rsidRPr="00095A33">
        <w:rPr>
          <w:i/>
          <w:lang w:val="en-GB" w:eastAsia="zh-CN"/>
        </w:rPr>
        <w:lastRenderedPageBreak/>
        <w:t xml:space="preserve">Alt.2. The switching period is </w:t>
      </w:r>
      <w:r w:rsidR="006C682F">
        <w:rPr>
          <w:i/>
          <w:lang w:val="en-GB" w:eastAsia="zh-CN"/>
        </w:rPr>
        <w:t>placed after the scheduling DCI.</w:t>
      </w:r>
    </w:p>
    <w:p w14:paraId="511C96B8" w14:textId="25BC2876" w:rsidR="00B62C3D" w:rsidRDefault="00B62C3D" w:rsidP="00B62C3D">
      <w:pPr>
        <w:ind w:leftChars="100" w:left="200"/>
        <w:rPr>
          <w:i/>
          <w:lang w:val="en-GB" w:eastAsia="zh-CN"/>
        </w:rPr>
      </w:pPr>
      <w:r w:rsidRPr="00095A33">
        <w:rPr>
          <w:i/>
          <w:lang w:val="en-GB" w:eastAsia="zh-CN"/>
        </w:rPr>
        <w:t xml:space="preserve">Alt.3. The switching period </w:t>
      </w:r>
      <w:r>
        <w:rPr>
          <w:i/>
          <w:lang w:val="en-GB" w:eastAsia="zh-CN"/>
        </w:rPr>
        <w:t>can be</w:t>
      </w:r>
      <w:r w:rsidRPr="00095A33">
        <w:rPr>
          <w:i/>
          <w:lang w:val="en-GB" w:eastAsia="zh-CN"/>
        </w:rPr>
        <w:t xml:space="preserve"> placed </w:t>
      </w:r>
      <w:r>
        <w:rPr>
          <w:i/>
          <w:lang w:val="en-GB" w:eastAsia="zh-CN"/>
        </w:rPr>
        <w:t>anywhere between</w:t>
      </w:r>
      <w:r w:rsidRPr="00095A33">
        <w:rPr>
          <w:i/>
          <w:lang w:val="en-GB" w:eastAsia="zh-CN"/>
        </w:rPr>
        <w:t xml:space="preserve"> the schedul</w:t>
      </w:r>
      <w:r w:rsidR="006C682F">
        <w:rPr>
          <w:i/>
          <w:lang w:val="en-GB" w:eastAsia="zh-CN"/>
        </w:rPr>
        <w:t>ing DCI and the UL transmission.</w:t>
      </w:r>
    </w:p>
    <w:p w14:paraId="05C0E5C1" w14:textId="67B8FF47" w:rsidR="00043E57" w:rsidRPr="0073293A" w:rsidRDefault="006C682F" w:rsidP="0073293A">
      <w:pPr>
        <w:ind w:leftChars="100" w:left="200"/>
        <w:rPr>
          <w:i/>
          <w:lang w:val="en-GB" w:eastAsia="zh-CN"/>
        </w:rPr>
      </w:pPr>
      <w:r w:rsidRPr="0073293A">
        <w:rPr>
          <w:i/>
          <w:lang w:val="en-GB" w:eastAsia="zh-CN"/>
        </w:rPr>
        <w:t>Alt.4. The switching period is restricted to be placed in slo</w:t>
      </w:r>
      <w:r w:rsidRPr="006C682F">
        <w:rPr>
          <w:i/>
          <w:lang w:val="en-GB" w:eastAsia="zh-CN"/>
        </w:rPr>
        <w:t>t boundary or UL phase boundary</w:t>
      </w:r>
      <w:r>
        <w:rPr>
          <w:i/>
          <w:lang w:val="en-GB" w:eastAsia="zh-CN"/>
        </w:rPr>
        <w:t>.</w:t>
      </w:r>
    </w:p>
    <w:p w14:paraId="482ABD69" w14:textId="422D29FA" w:rsidR="00D46024" w:rsidRDefault="00D46024" w:rsidP="00D46024">
      <w:pPr>
        <w:rPr>
          <w:lang w:val="en-GB" w:eastAsia="zh-CN"/>
        </w:rPr>
      </w:pPr>
      <w:r>
        <w:rPr>
          <w:rFonts w:hint="eastAsia"/>
          <w:lang w:val="en-GB" w:eastAsia="zh-CN"/>
        </w:rPr>
        <w:t>D</w:t>
      </w:r>
      <w:r>
        <w:rPr>
          <w:lang w:val="en-GB" w:eastAsia="zh-CN"/>
        </w:rPr>
        <w:t xml:space="preserve">uring RAN1#100e meeting, an issue on whether to support simultaneous transmission on SUL and non-SUL was discussed. </w:t>
      </w:r>
      <w:r w:rsidR="00E6253E">
        <w:rPr>
          <w:lang w:val="en-GB" w:eastAsia="zh-CN"/>
        </w:rPr>
        <w:t xml:space="preserve">In Rel-15, it is guaranteed by the network implementation that SUL carrier and non-SUL carrier are not expected to transmit uplink signals simultaneously except for one UE capability, i.e., </w:t>
      </w:r>
      <w:r w:rsidR="00E6253E" w:rsidRPr="00E6253E">
        <w:rPr>
          <w:i/>
          <w:lang w:val="en-GB" w:eastAsia="zh-CN"/>
        </w:rPr>
        <w:t>simultaneousTxSUL-NonSUL</w:t>
      </w:r>
      <w:r w:rsidR="00E6253E">
        <w:rPr>
          <w:lang w:val="en-GB" w:eastAsia="zh-CN"/>
        </w:rPr>
        <w:t xml:space="preserve">. </w:t>
      </w:r>
    </w:p>
    <w:tbl>
      <w:tblPr>
        <w:tblStyle w:val="16"/>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253E" w14:paraId="113C29CA" w14:textId="77777777" w:rsidTr="00E6253E">
        <w:trPr>
          <w:cantSplit/>
        </w:trPr>
        <w:tc>
          <w:tcPr>
            <w:tcW w:w="6917" w:type="dxa"/>
            <w:tcBorders>
              <w:top w:val="single" w:sz="4" w:space="0" w:color="808080"/>
              <w:left w:val="single" w:sz="4" w:space="0" w:color="808080"/>
              <w:bottom w:val="single" w:sz="4" w:space="0" w:color="808080"/>
              <w:right w:val="single" w:sz="4" w:space="0" w:color="808080"/>
            </w:tcBorders>
            <w:hideMark/>
          </w:tcPr>
          <w:p w14:paraId="7AED4BD0" w14:textId="77777777" w:rsidR="00E6253E" w:rsidRDefault="00E6253E">
            <w:pPr>
              <w:pStyle w:val="TAL"/>
              <w:rPr>
                <w:rFonts w:eastAsia="Malgun Gothic"/>
                <w:b/>
                <w:bCs/>
                <w:i/>
                <w:iCs/>
                <w:lang w:eastAsia="zh-CN"/>
              </w:rPr>
            </w:pPr>
            <w:r>
              <w:rPr>
                <w:b/>
                <w:bCs/>
                <w:i/>
                <w:iCs/>
              </w:rPr>
              <w:t>simultaneousTxSUL-NonSUL</w:t>
            </w:r>
          </w:p>
          <w:p w14:paraId="7C826C8F" w14:textId="77777777" w:rsidR="00E6253E" w:rsidRDefault="00E6253E">
            <w:pPr>
              <w:pStyle w:val="TAL"/>
            </w:pPr>
            <w:r>
              <w:t>Indicates whether the UE supports simultaneous transmission of SRS on an SUL/non-SUL carrier and PUSCH/PUCCH/SRS on the other UL carrier in the same cell.</w:t>
            </w:r>
          </w:p>
        </w:tc>
        <w:tc>
          <w:tcPr>
            <w:tcW w:w="709" w:type="dxa"/>
            <w:tcBorders>
              <w:top w:val="single" w:sz="4" w:space="0" w:color="808080"/>
              <w:left w:val="nil"/>
              <w:bottom w:val="single" w:sz="4" w:space="0" w:color="808080"/>
              <w:right w:val="single" w:sz="4" w:space="0" w:color="808080"/>
            </w:tcBorders>
            <w:hideMark/>
          </w:tcPr>
          <w:p w14:paraId="328BAFD9" w14:textId="77777777" w:rsidR="00E6253E" w:rsidRDefault="00E6253E">
            <w:pPr>
              <w:pStyle w:val="TAL"/>
              <w:jc w:val="center"/>
            </w:pPr>
            <w:r>
              <w:t>FS</w:t>
            </w:r>
          </w:p>
        </w:tc>
        <w:tc>
          <w:tcPr>
            <w:tcW w:w="567" w:type="dxa"/>
            <w:tcBorders>
              <w:top w:val="single" w:sz="4" w:space="0" w:color="808080"/>
              <w:left w:val="nil"/>
              <w:bottom w:val="single" w:sz="4" w:space="0" w:color="808080"/>
              <w:right w:val="single" w:sz="4" w:space="0" w:color="808080"/>
            </w:tcBorders>
            <w:hideMark/>
          </w:tcPr>
          <w:p w14:paraId="33E5E216" w14:textId="77777777" w:rsidR="00E6253E" w:rsidRDefault="00E6253E">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151F400F" w14:textId="77777777" w:rsidR="00E6253E" w:rsidRDefault="00E6253E">
            <w:pPr>
              <w:pStyle w:val="TAL"/>
              <w:jc w:val="center"/>
            </w:pPr>
            <w:r>
              <w:t>No</w:t>
            </w:r>
          </w:p>
        </w:tc>
        <w:tc>
          <w:tcPr>
            <w:tcW w:w="728" w:type="dxa"/>
            <w:tcBorders>
              <w:top w:val="single" w:sz="4" w:space="0" w:color="808080"/>
              <w:left w:val="nil"/>
              <w:bottom w:val="single" w:sz="4" w:space="0" w:color="808080"/>
              <w:right w:val="single" w:sz="4" w:space="0" w:color="808080"/>
            </w:tcBorders>
            <w:hideMark/>
          </w:tcPr>
          <w:p w14:paraId="6AE93FA9" w14:textId="77777777" w:rsidR="00E6253E" w:rsidRDefault="00E6253E">
            <w:pPr>
              <w:pStyle w:val="TAL"/>
              <w:jc w:val="center"/>
            </w:pPr>
            <w:r>
              <w:t>No</w:t>
            </w:r>
          </w:p>
        </w:tc>
      </w:tr>
    </w:tbl>
    <w:p w14:paraId="59B023E6" w14:textId="77777777" w:rsidR="00E6253E" w:rsidRDefault="00E6253E" w:rsidP="00D46024">
      <w:pPr>
        <w:rPr>
          <w:lang w:val="en-GB" w:eastAsia="zh-CN"/>
        </w:rPr>
      </w:pPr>
    </w:p>
    <w:p w14:paraId="4C1BD35E" w14:textId="33BE37EF" w:rsidR="00E6253E" w:rsidRDefault="00E6253E" w:rsidP="00D46024">
      <w:pPr>
        <w:rPr>
          <w:lang w:val="en-GB" w:eastAsia="zh-CN"/>
        </w:rPr>
      </w:pPr>
      <w:r>
        <w:rPr>
          <w:lang w:val="en-GB" w:eastAsia="zh-CN"/>
        </w:rPr>
        <w:t>For UE supporting</w:t>
      </w:r>
      <w:r w:rsidR="009511D0">
        <w:rPr>
          <w:lang w:val="en-GB" w:eastAsia="zh-CN"/>
        </w:rPr>
        <w:t xml:space="preserve"> </w:t>
      </w:r>
      <w:r w:rsidR="009511D0" w:rsidRPr="00E6253E">
        <w:rPr>
          <w:i/>
          <w:lang w:val="en-GB" w:eastAsia="zh-CN"/>
        </w:rPr>
        <w:t>simultaneousTxSUL-NonSUL</w:t>
      </w:r>
      <w:r w:rsidR="009511D0">
        <w:rPr>
          <w:lang w:val="en-GB" w:eastAsia="zh-CN"/>
        </w:rPr>
        <w:t xml:space="preserve">, if Option 1 (i.e., no simultaneous transmission between SUL and non-SUL) is adopted for Tx switching of SUL, it is difficult to determine the current case of UE. For example, if only 1-port SRS on non-SUL carrier is scheduled, UE may need to switch to Case 2; however, if both 1-port PUSCH on SUL carrier and 1-port SRS on non-SUL carrier are scheduled, UE may need to switch to Case 1. </w:t>
      </w:r>
      <w:r w:rsidR="00A6048E">
        <w:rPr>
          <w:lang w:val="en-GB" w:eastAsia="zh-CN"/>
        </w:rPr>
        <w:t>In this case, simultaneous transmission on two carriers in Case 1 should be supported. This is similar to the discussion on supporting Option 2 in CA scenario.  We should consider supporting similar</w:t>
      </w:r>
      <w:r w:rsidR="00B62C3D">
        <w:rPr>
          <w:lang w:val="en-GB" w:eastAsia="zh-CN"/>
        </w:rPr>
        <w:t xml:space="preserve"> Option 2</w:t>
      </w:r>
      <w:r w:rsidR="00A6048E">
        <w:rPr>
          <w:lang w:val="en-GB" w:eastAsia="zh-CN"/>
        </w:rPr>
        <w:t xml:space="preserve"> framework </w:t>
      </w:r>
      <w:r w:rsidR="00B62C3D">
        <w:rPr>
          <w:lang w:val="en-GB" w:eastAsia="zh-CN"/>
        </w:rPr>
        <w:t xml:space="preserve">for the UEs supporting </w:t>
      </w:r>
      <w:r w:rsidR="00B62C3D" w:rsidRPr="00E6253E">
        <w:rPr>
          <w:i/>
          <w:lang w:val="en-GB" w:eastAsia="zh-CN"/>
        </w:rPr>
        <w:t>simultaneousTxSUL-NonSUL</w:t>
      </w:r>
      <w:r w:rsidR="00B62C3D">
        <w:rPr>
          <w:i/>
          <w:lang w:val="en-GB" w:eastAsia="zh-CN"/>
        </w:rPr>
        <w:t>.</w:t>
      </w:r>
      <w:r w:rsidR="00B62C3D">
        <w:rPr>
          <w:lang w:val="en-GB" w:eastAsia="zh-CN"/>
        </w:rPr>
        <w:t xml:space="preserve"> </w:t>
      </w:r>
      <w:r w:rsidR="009511D0">
        <w:rPr>
          <w:lang w:val="en-GB" w:eastAsia="zh-CN"/>
        </w:rPr>
        <w:t>Further discussion on this issue is needed.</w:t>
      </w:r>
    </w:p>
    <w:p w14:paraId="66F06E90" w14:textId="60B321F8" w:rsidR="009511D0" w:rsidRDefault="009511D0" w:rsidP="00D46024">
      <w:pPr>
        <w:rPr>
          <w:i/>
          <w:lang w:val="en-GB" w:eastAsia="zh-CN"/>
        </w:rPr>
      </w:pPr>
      <w:r w:rsidRPr="00095A33">
        <w:rPr>
          <w:b/>
          <w:i/>
          <w:lang w:val="en-GB" w:eastAsia="zh-CN"/>
        </w:rPr>
        <w:t>Proposal</w:t>
      </w:r>
      <w:r w:rsidR="00095A33">
        <w:rPr>
          <w:b/>
          <w:i/>
          <w:lang w:val="en-GB" w:eastAsia="zh-CN"/>
        </w:rPr>
        <w:t xml:space="preserve"> </w:t>
      </w:r>
      <w:r w:rsidR="006C682F">
        <w:rPr>
          <w:b/>
          <w:i/>
          <w:lang w:val="en-GB" w:eastAsia="zh-CN"/>
        </w:rPr>
        <w:t>1</w:t>
      </w:r>
      <w:r w:rsidR="000A60A6">
        <w:rPr>
          <w:b/>
          <w:i/>
          <w:lang w:val="en-GB" w:eastAsia="zh-CN"/>
        </w:rPr>
        <w:t>1</w:t>
      </w:r>
      <w:r w:rsidRPr="00095A33">
        <w:rPr>
          <w:i/>
          <w:lang w:val="en-GB" w:eastAsia="zh-CN"/>
        </w:rPr>
        <w:t xml:space="preserve">: Further discuss </w:t>
      </w:r>
      <w:r w:rsidR="00B62C3D">
        <w:rPr>
          <w:i/>
          <w:lang w:val="en-GB" w:eastAsia="zh-CN"/>
        </w:rPr>
        <w:t xml:space="preserve">how to use Option 2 framework to support </w:t>
      </w:r>
      <w:r w:rsidRPr="00095A33">
        <w:rPr>
          <w:i/>
          <w:lang w:val="en-GB" w:eastAsia="zh-CN"/>
        </w:rPr>
        <w:t>Tx switching mechanism for UEs supporting simultaneousTxSUL-NonSUL</w:t>
      </w:r>
      <w:r w:rsidR="00523CB1">
        <w:rPr>
          <w:i/>
          <w:lang w:val="en-GB" w:eastAsia="zh-CN"/>
        </w:rPr>
        <w:t xml:space="preserve"> in SUL scenario</w:t>
      </w:r>
      <w:r w:rsidRPr="00095A33">
        <w:rPr>
          <w:i/>
          <w:lang w:val="en-GB" w:eastAsia="zh-CN"/>
        </w:rPr>
        <w:t>.</w:t>
      </w:r>
    </w:p>
    <w:p w14:paraId="7AB23883" w14:textId="7F31B27D" w:rsidR="00635ECA" w:rsidRDefault="00635ECA" w:rsidP="00635ECA">
      <w:pPr>
        <w:pStyle w:val="1"/>
        <w:rPr>
          <w:lang w:eastAsia="zh-CN"/>
        </w:rPr>
      </w:pPr>
      <w:r w:rsidRPr="00635ECA">
        <w:rPr>
          <w:rFonts w:hint="eastAsia"/>
          <w:lang w:eastAsia="zh-CN"/>
        </w:rPr>
        <w:t>T</w:t>
      </w:r>
      <w:r w:rsidRPr="00635ECA">
        <w:rPr>
          <w:lang w:eastAsia="zh-CN"/>
        </w:rPr>
        <w:t>P</w:t>
      </w:r>
    </w:p>
    <w:p w14:paraId="1960FA60" w14:textId="061814B9" w:rsidR="00635ECA" w:rsidRDefault="00F63BEE" w:rsidP="00635ECA">
      <w:pPr>
        <w:rPr>
          <w:lang w:val="en-GB" w:eastAsia="zh-CN"/>
        </w:rPr>
      </w:pPr>
      <w:r>
        <w:rPr>
          <w:lang w:val="en-GB" w:eastAsia="zh-CN"/>
        </w:rPr>
        <w:t xml:space="preserve">Based on the existing agreements/working assumptions and our proposals for Tx switching, we provide our TP </w:t>
      </w:r>
      <w:r w:rsidR="00043E57">
        <w:rPr>
          <w:lang w:val="en-GB" w:eastAsia="zh-CN"/>
        </w:rPr>
        <w:t>which provides unified framework for all the 3 scenarios</w:t>
      </w:r>
      <w:r>
        <w:rPr>
          <w:lang w:val="en-GB" w:eastAsia="zh-CN"/>
        </w:rPr>
        <w:t>.</w:t>
      </w:r>
      <w:r w:rsidR="00EA19DB">
        <w:rPr>
          <w:lang w:val="en-GB" w:eastAsia="zh-CN"/>
        </w:rPr>
        <w:t xml:space="preserve">  For all three scenarios, the UE c</w:t>
      </w:r>
      <w:r w:rsidR="00466042">
        <w:rPr>
          <w:lang w:val="en-GB" w:eastAsia="zh-CN"/>
        </w:rPr>
        <w:t xml:space="preserve">an report to support Option1 </w:t>
      </w:r>
      <w:r w:rsidR="00466042">
        <w:rPr>
          <w:rFonts w:hint="eastAsia"/>
          <w:lang w:val="en-GB" w:eastAsia="zh-CN"/>
        </w:rPr>
        <w:t>and</w:t>
      </w:r>
      <w:r w:rsidR="00466042">
        <w:rPr>
          <w:lang w:val="en-GB" w:eastAsia="zh-CN"/>
        </w:rPr>
        <w:t>/or</w:t>
      </w:r>
      <w:r w:rsidR="00EA19DB">
        <w:rPr>
          <w:lang w:val="en-GB" w:eastAsia="zh-CN"/>
        </w:rPr>
        <w:t xml:space="preserve"> Option2.  For SUL, Option2 can be supported only for the UEs </w:t>
      </w:r>
      <w:r w:rsidR="00EA19DB" w:rsidRPr="00EA1FD5">
        <w:rPr>
          <w:lang w:val="en-GB" w:eastAsia="zh-CN"/>
        </w:rPr>
        <w:t xml:space="preserve">supporting </w:t>
      </w:r>
      <w:r w:rsidR="00EA19DB" w:rsidRPr="00EA19DB">
        <w:rPr>
          <w:i/>
          <w:lang w:val="en-GB" w:eastAsia="zh-CN"/>
        </w:rPr>
        <w:t>simultaneousTxSUL-NonSUL</w:t>
      </w:r>
      <w:r w:rsidR="00EA19DB">
        <w:rPr>
          <w:lang w:val="en-GB" w:eastAsia="zh-CN"/>
        </w:rPr>
        <w:t>.</w:t>
      </w:r>
    </w:p>
    <w:p w14:paraId="78C6B943" w14:textId="532B22A6" w:rsidR="002C5066" w:rsidRPr="00D2521F" w:rsidRDefault="002C5066" w:rsidP="00635ECA">
      <w:pPr>
        <w:rPr>
          <w:i/>
          <w:lang w:val="en-GB" w:eastAsia="zh-CN"/>
        </w:rPr>
      </w:pPr>
      <w:r>
        <w:rPr>
          <w:rFonts w:hint="eastAsia"/>
          <w:b/>
          <w:i/>
          <w:lang w:val="en-GB" w:eastAsia="zh-CN"/>
        </w:rPr>
        <w:t>P</w:t>
      </w:r>
      <w:r>
        <w:rPr>
          <w:b/>
          <w:i/>
          <w:lang w:val="en-GB" w:eastAsia="zh-CN"/>
        </w:rPr>
        <w:t xml:space="preserve">roposal </w:t>
      </w:r>
      <w:r w:rsidR="00827195">
        <w:rPr>
          <w:b/>
          <w:i/>
          <w:lang w:val="en-GB" w:eastAsia="zh-CN"/>
        </w:rPr>
        <w:t>11</w:t>
      </w:r>
      <w:r w:rsidRPr="00D2521F">
        <w:rPr>
          <w:i/>
          <w:lang w:val="en-GB" w:eastAsia="zh-CN"/>
        </w:rPr>
        <w:t xml:space="preserve">: </w:t>
      </w:r>
      <w:r w:rsidR="00466042">
        <w:rPr>
          <w:i/>
          <w:lang w:val="en-GB" w:eastAsia="zh-CN"/>
        </w:rPr>
        <w:t>Adopt</w:t>
      </w:r>
      <w:r w:rsidR="00466042" w:rsidRPr="00D2521F" w:rsidDel="00466042">
        <w:rPr>
          <w:i/>
          <w:lang w:val="en-GB" w:eastAsia="zh-CN"/>
        </w:rPr>
        <w:t xml:space="preserve"> </w:t>
      </w:r>
      <w:r w:rsidRPr="00D2521F">
        <w:rPr>
          <w:i/>
          <w:lang w:val="en-GB" w:eastAsia="zh-CN"/>
        </w:rPr>
        <w:t xml:space="preserve">the TP1 </w:t>
      </w:r>
      <w:r w:rsidR="00D2521F" w:rsidRPr="00D2521F">
        <w:rPr>
          <w:i/>
          <w:lang w:val="en-GB" w:eastAsia="zh-CN"/>
        </w:rPr>
        <w:t xml:space="preserve">for introducing Tx switching for EN-DC, CA and SUL </w:t>
      </w:r>
      <w:r w:rsidRPr="00D2521F">
        <w:rPr>
          <w:i/>
          <w:lang w:val="en-GB" w:eastAsia="zh-CN"/>
        </w:rPr>
        <w:t>in Section 3.</w:t>
      </w:r>
    </w:p>
    <w:p w14:paraId="1960A5BF" w14:textId="6E8D7059" w:rsidR="002111D0" w:rsidRPr="002111D0" w:rsidRDefault="002111D0" w:rsidP="00635ECA">
      <w:pPr>
        <w:rPr>
          <w:i/>
          <w:lang w:val="en-GB" w:eastAsia="zh-CN"/>
        </w:rPr>
      </w:pPr>
      <w:r w:rsidRPr="002111D0">
        <w:rPr>
          <w:b/>
          <w:i/>
          <w:lang w:val="en-GB" w:eastAsia="zh-CN"/>
        </w:rPr>
        <w:t>TP1</w:t>
      </w:r>
      <w:r w:rsidRPr="002111D0">
        <w:rPr>
          <w:i/>
          <w:lang w:val="en-GB" w:eastAsia="zh-CN"/>
        </w:rPr>
        <w:t>: {TS38.214 Section: 6.1.0 Uplink switching}</w:t>
      </w:r>
    </w:p>
    <w:p w14:paraId="3DA650EA" w14:textId="77777777" w:rsidR="002111D0" w:rsidRDefault="002111D0" w:rsidP="00635ECA">
      <w:pPr>
        <w:rPr>
          <w:lang w:val="en-GB" w:eastAsia="zh-CN"/>
        </w:rPr>
      </w:pPr>
    </w:p>
    <w:tbl>
      <w:tblPr>
        <w:tblStyle w:val="afb"/>
        <w:tblW w:w="0" w:type="auto"/>
        <w:tblLook w:val="04A0" w:firstRow="1" w:lastRow="0" w:firstColumn="1" w:lastColumn="0" w:noHBand="0" w:noVBand="1"/>
      </w:tblPr>
      <w:tblGrid>
        <w:gridCol w:w="9628"/>
      </w:tblGrid>
      <w:tr w:rsidR="002111D0" w14:paraId="579B5E8B" w14:textId="77777777" w:rsidTr="002111D0">
        <w:tc>
          <w:tcPr>
            <w:tcW w:w="9628" w:type="dxa"/>
          </w:tcPr>
          <w:p w14:paraId="15E5D4E8" w14:textId="77777777" w:rsidR="002111D0" w:rsidRPr="00EB1027" w:rsidRDefault="002111D0" w:rsidP="002111D0">
            <w:pPr>
              <w:keepNext/>
              <w:keepLines/>
              <w:outlineLvl w:val="2"/>
              <w:rPr>
                <w:rFonts w:ascii="Arial" w:hAnsi="Arial"/>
                <w:color w:val="000000" w:themeColor="text1"/>
                <w:sz w:val="28"/>
              </w:rPr>
            </w:pPr>
            <w:r w:rsidRPr="00EB1027">
              <w:rPr>
                <w:rFonts w:ascii="Arial" w:hAnsi="Arial"/>
                <w:color w:val="000000" w:themeColor="text1"/>
                <w:sz w:val="28"/>
              </w:rPr>
              <w:lastRenderedPageBreak/>
              <w:t xml:space="preserve">6.1.0 </w:t>
            </w:r>
            <w:r w:rsidRPr="00EB1027">
              <w:rPr>
                <w:rFonts w:ascii="Arial" w:hAnsi="Arial"/>
                <w:color w:val="000000" w:themeColor="text1"/>
                <w:sz w:val="28"/>
              </w:rPr>
              <w:tab/>
              <w:t>Uplink switching</w:t>
            </w:r>
          </w:p>
          <w:p w14:paraId="516CF851" w14:textId="38DD284D" w:rsidR="0073293A" w:rsidRPr="00EB1027" w:rsidRDefault="002111D0" w:rsidP="002111D0">
            <w:pPr>
              <w:rPr>
                <w:color w:val="000000" w:themeColor="text1"/>
              </w:rPr>
            </w:pPr>
            <w:r w:rsidRPr="00EB1027">
              <w:rPr>
                <w:color w:val="000000" w:themeColor="text1"/>
              </w:rPr>
              <w:t xml:space="preserve">When the UE fulfills one of the following conditions, it may omit uplink transmission during the uplink switching </w:t>
            </w:r>
            <w:r w:rsidR="00EA19DB">
              <w:rPr>
                <w:rFonts w:hint="eastAsia"/>
                <w:color w:val="000000" w:themeColor="text1"/>
                <w:lang w:eastAsia="zh-CN"/>
              </w:rPr>
              <w:t>period</w:t>
            </w:r>
            <w:r w:rsidR="00EA19DB">
              <w:rPr>
                <w:color w:val="000000" w:themeColor="text1"/>
                <w:lang w:eastAsia="zh-CN"/>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nor/>
                    </m:rPr>
                    <w:rPr>
                      <w:rFonts w:ascii="Cambria Math" w:hAnsi="Cambria Math"/>
                      <w:b/>
                      <w:color w:val="000000" w:themeColor="text1"/>
                    </w:rPr>
                    <m:t>Tx1-Tx2</m:t>
                  </m:r>
                </m:sub>
              </m:sSub>
            </m:oMath>
            <w:r w:rsidRPr="00EB1027">
              <w:rPr>
                <w:rFonts w:ascii="Arial" w:hAnsi="Arial"/>
                <w:b/>
                <w:color w:val="000000" w:themeColor="text1"/>
              </w:rPr>
              <w:t xml:space="preserve"> </w:t>
            </w:r>
            <w:r w:rsidRPr="00EB1027">
              <w:rPr>
                <w:color w:val="000000" w:themeColor="text1"/>
              </w:rPr>
              <w:t xml:space="preserve">defined in Table 6.1.0-1: </w:t>
            </w:r>
          </w:p>
          <w:p w14:paraId="15D52770" w14:textId="53E0F383" w:rsidR="002111D0" w:rsidRPr="0073293A" w:rsidRDefault="002111D0" w:rsidP="002111D0">
            <w:pPr>
              <w:ind w:left="568" w:hanging="284"/>
              <w:rPr>
                <w:color w:val="000000" w:themeColor="text1"/>
              </w:rPr>
            </w:pPr>
            <w:r w:rsidRPr="00EB1027">
              <w:rPr>
                <w:color w:val="000000" w:themeColor="text1"/>
              </w:rPr>
              <w:t>-</w:t>
            </w:r>
            <w:r w:rsidRPr="00EB1027">
              <w:rPr>
                <w:color w:val="000000" w:themeColor="text1"/>
              </w:rPr>
              <w:tab/>
              <w:t xml:space="preserve">A </w:t>
            </w:r>
            <w:r w:rsidRPr="00EB1027">
              <w:rPr>
                <w:color w:val="000000" w:themeColor="text1"/>
                <w:lang w:val="en-AU"/>
              </w:rPr>
              <w:t>UE</w:t>
            </w:r>
            <w:r w:rsidRPr="00EB1027">
              <w:rPr>
                <w:color w:val="000000" w:themeColor="text1"/>
              </w:rPr>
              <w:t xml:space="preserve"> indicating a capability [</w:t>
            </w:r>
            <w:r w:rsidRPr="0073293A">
              <w:rPr>
                <w:i/>
                <w:color w:val="000000" w:themeColor="text1"/>
              </w:rPr>
              <w:t>TxSwitching</w:t>
            </w:r>
            <w:r w:rsidR="004170B9">
              <w:rPr>
                <w:i/>
                <w:color w:val="000000" w:themeColor="text1"/>
              </w:rPr>
              <w:t>Option1OrOption2</w:t>
            </w:r>
            <w:r w:rsidR="00825C3D" w:rsidRPr="0073293A">
              <w:rPr>
                <w:color w:val="000000" w:themeColor="text1"/>
              </w:rPr>
              <w:t>] and configured with</w:t>
            </w:r>
            <w:r w:rsidRPr="0073293A">
              <w:rPr>
                <w:color w:val="000000" w:themeColor="text1"/>
              </w:rPr>
              <w:t xml:space="preserve"> EN-DC </w:t>
            </w:r>
            <w:r w:rsidR="00825C3D" w:rsidRPr="0073293A">
              <w:rPr>
                <w:color w:val="000000" w:themeColor="text1"/>
              </w:rPr>
              <w:t>operation</w:t>
            </w:r>
            <w:r w:rsidRPr="0073293A">
              <w:rPr>
                <w:color w:val="000000" w:themeColor="text1"/>
              </w:rPr>
              <w:t>, or</w:t>
            </w:r>
          </w:p>
          <w:p w14:paraId="2D56C13D" w14:textId="77EACEDD" w:rsidR="002111D0" w:rsidRPr="0073293A" w:rsidRDefault="002111D0" w:rsidP="002111D0">
            <w:pPr>
              <w:ind w:left="568" w:hanging="284"/>
              <w:rPr>
                <w:color w:val="000000" w:themeColor="text1"/>
              </w:rPr>
            </w:pPr>
            <w:r w:rsidRPr="0073293A">
              <w:rPr>
                <w:color w:val="000000" w:themeColor="text1"/>
              </w:rPr>
              <w:t>-</w:t>
            </w:r>
            <w:r w:rsidRPr="0073293A">
              <w:rPr>
                <w:color w:val="000000" w:themeColor="text1"/>
              </w:rPr>
              <w:tab/>
              <w:t>A UE indicating a capability [</w:t>
            </w:r>
            <w:r w:rsidR="00EA19DB" w:rsidRPr="0073293A">
              <w:rPr>
                <w:i/>
                <w:color w:val="000000" w:themeColor="text1"/>
              </w:rPr>
              <w:t>TxSwitching</w:t>
            </w:r>
            <w:r w:rsidR="00EA19DB">
              <w:rPr>
                <w:i/>
                <w:color w:val="000000" w:themeColor="text1"/>
              </w:rPr>
              <w:t>Option1Or</w:t>
            </w:r>
            <w:r w:rsidR="004170B9">
              <w:rPr>
                <w:i/>
                <w:color w:val="000000" w:themeColor="text1"/>
              </w:rPr>
              <w:t>Option</w:t>
            </w:r>
            <w:r w:rsidR="00EA19DB">
              <w:rPr>
                <w:i/>
                <w:color w:val="000000" w:themeColor="text1"/>
              </w:rPr>
              <w:t>2</w:t>
            </w:r>
            <w:r w:rsidR="00825C3D" w:rsidRPr="0073293A">
              <w:rPr>
                <w:color w:val="000000" w:themeColor="text1"/>
              </w:rPr>
              <w:t>] and configured with</w:t>
            </w:r>
            <w:r w:rsidRPr="0073293A">
              <w:rPr>
                <w:color w:val="000000" w:themeColor="text1"/>
              </w:rPr>
              <w:t xml:space="preserve"> UL CA </w:t>
            </w:r>
            <w:r w:rsidR="00825C3D" w:rsidRPr="0073293A">
              <w:rPr>
                <w:color w:val="000000" w:themeColor="text1"/>
              </w:rPr>
              <w:t>operation</w:t>
            </w:r>
            <w:r w:rsidRPr="0073293A">
              <w:rPr>
                <w:color w:val="000000" w:themeColor="text1"/>
              </w:rPr>
              <w:t>, or</w:t>
            </w:r>
          </w:p>
          <w:p w14:paraId="74401AEC" w14:textId="060EF22B" w:rsidR="002111D0" w:rsidRPr="00EB1027" w:rsidRDefault="002111D0" w:rsidP="002111D0">
            <w:pPr>
              <w:ind w:left="568" w:hanging="284"/>
              <w:rPr>
                <w:color w:val="000000" w:themeColor="text1"/>
              </w:rPr>
            </w:pPr>
            <w:r w:rsidRPr="0073293A">
              <w:rPr>
                <w:color w:val="000000" w:themeColor="text1"/>
              </w:rPr>
              <w:t>-</w:t>
            </w:r>
            <w:r w:rsidRPr="0073293A">
              <w:rPr>
                <w:color w:val="000000" w:themeColor="text1"/>
              </w:rPr>
              <w:tab/>
              <w:t>A UE indicating a capability [</w:t>
            </w:r>
            <w:r w:rsidR="00EA19DB" w:rsidRPr="0073293A">
              <w:rPr>
                <w:i/>
                <w:color w:val="000000" w:themeColor="text1"/>
              </w:rPr>
              <w:t>TxSwitching</w:t>
            </w:r>
            <w:r w:rsidR="00EA19DB">
              <w:rPr>
                <w:i/>
                <w:color w:val="000000" w:themeColor="text1"/>
              </w:rPr>
              <w:t>Option1Or</w:t>
            </w:r>
            <w:r w:rsidR="004170B9">
              <w:rPr>
                <w:i/>
                <w:color w:val="000000" w:themeColor="text1"/>
              </w:rPr>
              <w:t>Option</w:t>
            </w:r>
            <w:r w:rsidR="00EA19DB">
              <w:rPr>
                <w:i/>
                <w:color w:val="000000" w:themeColor="text1"/>
              </w:rPr>
              <w:t>2</w:t>
            </w:r>
            <w:r w:rsidRPr="0073293A">
              <w:rPr>
                <w:color w:val="000000" w:themeColor="text1"/>
              </w:rPr>
              <w:t>] a</w:t>
            </w:r>
            <w:r w:rsidRPr="00EB1027">
              <w:rPr>
                <w:color w:val="000000" w:themeColor="text1"/>
              </w:rPr>
              <w:t>nd configured with supplementary UL.</w:t>
            </w:r>
          </w:p>
          <w:p w14:paraId="57D39E3F" w14:textId="066D1518" w:rsidR="0073293A" w:rsidRPr="00EB1027" w:rsidRDefault="0073293A" w:rsidP="0073293A">
            <w:pPr>
              <w:keepNext/>
              <w:keepLines/>
              <w:spacing w:before="60"/>
              <w:jc w:val="center"/>
              <w:rPr>
                <w:rFonts w:ascii="Arial" w:hAnsi="Arial"/>
                <w:b/>
                <w:color w:val="000000" w:themeColor="text1"/>
              </w:rPr>
            </w:pPr>
            <w:r w:rsidRPr="00EB1027">
              <w:rPr>
                <w:rFonts w:ascii="Arial" w:hAnsi="Arial"/>
                <w:b/>
                <w:color w:val="000000" w:themeColor="text1"/>
              </w:rPr>
              <w:t xml:space="preserve">Table 6.1.0: </w:t>
            </w:r>
            <w:r w:rsidR="00EA19DB">
              <w:rPr>
                <w:rFonts w:ascii="Arial" w:hAnsi="Arial"/>
                <w:b/>
                <w:color w:val="000000" w:themeColor="text1"/>
              </w:rPr>
              <w:t>Switching period</w:t>
            </w:r>
            <w:r w:rsidRPr="00EB1027">
              <w:rPr>
                <w:rFonts w:ascii="Arial" w:hAnsi="Arial"/>
                <w:b/>
                <w:color w:val="000000" w:themeColor="text1"/>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nor/>
                    </m:rPr>
                    <w:rPr>
                      <w:rFonts w:ascii="Cambria Math" w:hAnsi="Cambria Math"/>
                      <w:b/>
                      <w:color w:val="000000" w:themeColor="text1"/>
                    </w:rPr>
                    <m:t>Tx1-Tx2</m:t>
                  </m:r>
                </m:sub>
              </m:sSub>
            </m:oMath>
            <w:r w:rsidRPr="00EB1027">
              <w:rPr>
                <w:rFonts w:ascii="Arial" w:hAnsi="Arial"/>
                <w:b/>
                <w:color w:val="000000" w:themeColor="text1"/>
              </w:rPr>
              <w:t xml:space="preserve"> </w:t>
            </w:r>
          </w:p>
          <w:tbl>
            <w:tblPr>
              <w:tblStyle w:val="TableGrid7"/>
              <w:tblW w:w="0" w:type="auto"/>
              <w:jc w:val="center"/>
              <w:tblLook w:val="04A0" w:firstRow="1" w:lastRow="0" w:firstColumn="1" w:lastColumn="0" w:noHBand="0" w:noVBand="1"/>
            </w:tblPr>
            <w:tblGrid>
              <w:gridCol w:w="2122"/>
              <w:gridCol w:w="1867"/>
            </w:tblGrid>
            <w:tr w:rsidR="0073293A" w:rsidRPr="00EB1027" w14:paraId="49FCA6BC" w14:textId="77777777" w:rsidTr="00EA19DB">
              <w:trPr>
                <w:jc w:val="center"/>
              </w:trPr>
              <w:tc>
                <w:tcPr>
                  <w:tcW w:w="2122" w:type="dxa"/>
                </w:tcPr>
                <w:p w14:paraId="6C6AC6D4" w14:textId="21CEF969" w:rsidR="0073293A" w:rsidRPr="00EB1027" w:rsidRDefault="00EA19DB" w:rsidP="0073293A">
                  <w:pPr>
                    <w:keepNext/>
                    <w:keepLines/>
                    <w:spacing w:after="0"/>
                    <w:jc w:val="center"/>
                    <w:rPr>
                      <w:rFonts w:ascii="Arial" w:hAnsi="Arial"/>
                      <w:b/>
                      <w:color w:val="000000" w:themeColor="text1"/>
                      <w:sz w:val="18"/>
                    </w:rPr>
                  </w:pPr>
                  <w:r>
                    <w:rPr>
                      <w:rFonts w:ascii="Arial" w:hAnsi="Arial"/>
                      <w:b/>
                      <w:color w:val="000000" w:themeColor="text1"/>
                    </w:rPr>
                    <w:t>Switching period</w:t>
                  </w:r>
                  <w:r w:rsidR="0073293A" w:rsidRPr="00EB1027">
                    <w:rPr>
                      <w:rFonts w:ascii="Arial" w:hAnsi="Arial"/>
                      <w:b/>
                      <w:color w:val="000000" w:themeColor="text1"/>
                      <w:sz w:val="18"/>
                    </w:rPr>
                    <w:t xml:space="preserve"> </w:t>
                  </w:r>
                  <w:r w:rsidR="0073293A" w:rsidRPr="00EB1027">
                    <w:rPr>
                      <w:rFonts w:ascii="Arial" w:eastAsia="Times New Roman" w:hAnsi="Arial"/>
                      <w:b/>
                      <w:color w:val="000000" w:themeColor="text1"/>
                    </w:rPr>
                    <w:t>[</w:t>
                  </w:r>
                  <w:r w:rsidR="0073293A" w:rsidRPr="00EB1027">
                    <w:rPr>
                      <w:rFonts w:ascii="Arial" w:eastAsia="Times New Roman" w:hAnsi="Arial"/>
                      <w:b/>
                      <w:i/>
                      <w:color w:val="000000" w:themeColor="text1"/>
                    </w:rPr>
                    <w:t>T</w:t>
                  </w:r>
                  <w:r w:rsidR="0073293A" w:rsidRPr="00EB1027">
                    <w:rPr>
                      <w:rFonts w:ascii="Arial" w:eastAsia="Times New Roman" w:hAnsi="Arial"/>
                      <w:b/>
                      <w:color w:val="000000" w:themeColor="text1"/>
                      <w:vertAlign w:val="subscript"/>
                    </w:rPr>
                    <w:t>c</w:t>
                  </w:r>
                  <w:r w:rsidR="0073293A" w:rsidRPr="00EB1027">
                    <w:rPr>
                      <w:rFonts w:ascii="Arial" w:eastAsia="Times New Roman" w:hAnsi="Arial"/>
                      <w:b/>
                      <w:color w:val="000000" w:themeColor="text1"/>
                    </w:rPr>
                    <w:t>]</w:t>
                  </w:r>
                </w:p>
              </w:tc>
              <w:tc>
                <w:tcPr>
                  <w:tcW w:w="1134" w:type="dxa"/>
                </w:tcPr>
                <w:p w14:paraId="575A9B17" w14:textId="0EDDEC89" w:rsidR="0073293A" w:rsidRPr="00EB1027" w:rsidRDefault="00DB5DD9" w:rsidP="0073293A">
                  <w:pPr>
                    <w:keepNext/>
                    <w:keepLines/>
                    <w:spacing w:after="0"/>
                    <w:jc w:val="center"/>
                    <w:rPr>
                      <w:rFonts w:ascii="Arial" w:hAnsi="Arial" w:hint="eastAsia"/>
                      <w:b/>
                      <w:color w:val="000000" w:themeColor="text1"/>
                      <w:sz w:val="18"/>
                      <w:highlight w:val="yellow"/>
                      <w:lang w:eastAsia="zh-CN"/>
                    </w:rPr>
                  </w:pPr>
                  <w:r>
                    <w:rPr>
                      <w:rFonts w:ascii="Arial" w:hAnsi="Arial"/>
                      <w:b/>
                      <w:color w:val="000000" w:themeColor="text1"/>
                      <w:sz w:val="18"/>
                      <w:lang w:eastAsia="zh-CN"/>
                    </w:rPr>
                    <w:t>[</w:t>
                  </w:r>
                  <w:r w:rsidRPr="00EA1FD5">
                    <w:rPr>
                      <w:rFonts w:ascii="Arial" w:hAnsi="Arial" w:hint="eastAsia"/>
                      <w:b/>
                      <w:color w:val="000000" w:themeColor="text1"/>
                      <w:sz w:val="18"/>
                      <w:lang w:eastAsia="zh-CN"/>
                    </w:rPr>
                    <w:t>3</w:t>
                  </w:r>
                  <w:r w:rsidRPr="00EA1FD5">
                    <w:rPr>
                      <w:rFonts w:ascii="Arial" w:hAnsi="Arial"/>
                      <w:b/>
                      <w:color w:val="000000" w:themeColor="text1"/>
                      <w:sz w:val="18"/>
                      <w:lang w:eastAsia="zh-CN"/>
                    </w:rPr>
                    <w:t>5us,140us,210us</w:t>
                  </w:r>
                  <w:r>
                    <w:rPr>
                      <w:rFonts w:ascii="Arial" w:hAnsi="Arial"/>
                      <w:b/>
                      <w:color w:val="000000" w:themeColor="text1"/>
                      <w:sz w:val="18"/>
                      <w:lang w:eastAsia="zh-CN"/>
                    </w:rPr>
                    <w:t>]</w:t>
                  </w:r>
                </w:p>
              </w:tc>
            </w:tr>
            <w:tr w:rsidR="0073293A" w:rsidRPr="00EB1027" w14:paraId="5F7992E0" w14:textId="77777777" w:rsidTr="00EA19DB">
              <w:trPr>
                <w:jc w:val="center"/>
              </w:trPr>
              <w:tc>
                <w:tcPr>
                  <w:tcW w:w="2122" w:type="dxa"/>
                </w:tcPr>
                <w:p w14:paraId="7C954AEB" w14:textId="77777777" w:rsidR="0073293A" w:rsidRPr="00EB1027" w:rsidRDefault="00EA19DB" w:rsidP="0073293A">
                  <w:pPr>
                    <w:keepNext/>
                    <w:keepLines/>
                    <w:spacing w:after="0"/>
                    <w:jc w:val="center"/>
                    <w:rPr>
                      <w:rFonts w:ascii="Arial" w:hAnsi="Arial"/>
                      <w:color w:val="000000" w:themeColor="text1"/>
                      <w:sz w:val="18"/>
                    </w:rPr>
                  </w:pPr>
                  <m:oMathPara>
                    <m:oMath>
                      <m:sSub>
                        <m:sSubPr>
                          <m:ctrlPr>
                            <w:rPr>
                              <w:rFonts w:ascii="Cambria Math" w:hAnsi="Cambria Math"/>
                              <w:i/>
                              <w:color w:val="000000" w:themeColor="text1"/>
                              <w:sz w:val="18"/>
                            </w:rPr>
                          </m:ctrlPr>
                        </m:sSubPr>
                        <m:e>
                          <m:r>
                            <w:rPr>
                              <w:rFonts w:ascii="Cambria Math" w:hAnsi="Cambria Math"/>
                              <w:color w:val="000000" w:themeColor="text1"/>
                              <w:sz w:val="18"/>
                            </w:rPr>
                            <m:t>N</m:t>
                          </m:r>
                        </m:e>
                        <m:sub>
                          <m:r>
                            <m:rPr>
                              <m:nor/>
                            </m:rPr>
                            <w:rPr>
                              <w:rFonts w:ascii="Arial" w:hAnsi="Arial"/>
                              <w:color w:val="000000" w:themeColor="text1"/>
                              <w:sz w:val="18"/>
                            </w:rPr>
                            <m:t>Tx</m:t>
                          </m:r>
                          <m:r>
                            <m:rPr>
                              <m:nor/>
                            </m:rPr>
                            <w:rPr>
                              <w:rFonts w:ascii="Cambria Math" w:hAnsi="Arial"/>
                              <w:color w:val="000000" w:themeColor="text1"/>
                              <w:sz w:val="18"/>
                            </w:rPr>
                            <m:t>1</m:t>
                          </m:r>
                          <m:r>
                            <m:rPr>
                              <m:nor/>
                            </m:rPr>
                            <w:rPr>
                              <w:rFonts w:ascii="Arial" w:hAnsi="Arial"/>
                              <w:color w:val="000000" w:themeColor="text1"/>
                              <w:sz w:val="18"/>
                            </w:rPr>
                            <m:t>-</m:t>
                          </m:r>
                          <m:r>
                            <m:rPr>
                              <m:nor/>
                            </m:rPr>
                            <w:rPr>
                              <w:rFonts w:ascii="Cambria Math" w:hAnsi="Arial"/>
                              <w:color w:val="000000" w:themeColor="text1"/>
                              <w:sz w:val="18"/>
                            </w:rPr>
                            <m:t>T</m:t>
                          </m:r>
                          <m:r>
                            <m:rPr>
                              <m:nor/>
                            </m:rPr>
                            <w:rPr>
                              <w:rFonts w:ascii="Arial" w:hAnsi="Arial"/>
                              <w:color w:val="000000" w:themeColor="text1"/>
                              <w:sz w:val="18"/>
                            </w:rPr>
                            <m:t>x</m:t>
                          </m:r>
                          <m:r>
                            <m:rPr>
                              <m:nor/>
                            </m:rPr>
                            <w:rPr>
                              <w:rFonts w:ascii="Cambria Math" w:hAnsi="Arial"/>
                              <w:color w:val="000000" w:themeColor="text1"/>
                              <w:sz w:val="18"/>
                            </w:rPr>
                            <m:t>2</m:t>
                          </m:r>
                        </m:sub>
                      </m:sSub>
                    </m:oMath>
                  </m:oMathPara>
                </w:p>
              </w:tc>
              <w:tc>
                <w:tcPr>
                  <w:tcW w:w="1134" w:type="dxa"/>
                </w:tcPr>
                <w:p w14:paraId="0668044C" w14:textId="77777777" w:rsidR="0073293A" w:rsidRPr="00EB1027" w:rsidRDefault="0073293A" w:rsidP="0073293A">
                  <w:pPr>
                    <w:keepNext/>
                    <w:keepLines/>
                    <w:spacing w:after="0"/>
                    <w:jc w:val="center"/>
                    <w:rPr>
                      <w:rFonts w:ascii="Arial" w:hAnsi="Arial" w:hint="eastAsia"/>
                      <w:color w:val="000000" w:themeColor="text1"/>
                      <w:sz w:val="18"/>
                      <w:highlight w:val="yellow"/>
                      <w:lang w:eastAsia="zh-CN"/>
                    </w:rPr>
                  </w:pPr>
                </w:p>
              </w:tc>
            </w:tr>
          </w:tbl>
          <w:p w14:paraId="6FA00CE0" w14:textId="05624A8C" w:rsidR="002111D0" w:rsidRDefault="002111D0" w:rsidP="002111D0">
            <w:pPr>
              <w:spacing w:after="0"/>
              <w:rPr>
                <w:color w:val="000000" w:themeColor="text1"/>
              </w:rPr>
            </w:pPr>
            <w:r w:rsidRPr="00EB1027">
              <w:rPr>
                <w:color w:val="000000" w:themeColor="text1"/>
              </w:rPr>
              <w:t xml:space="preserve">Two uplink carriers are involved in the operation of uplink switching. </w:t>
            </w:r>
            <w:r w:rsidR="000A2DD9">
              <w:rPr>
                <w:color w:val="000000" w:themeColor="text1"/>
              </w:rPr>
              <w:t>C</w:t>
            </w:r>
            <w:r w:rsidRPr="00EB1027">
              <w:rPr>
                <w:color w:val="000000" w:themeColor="text1"/>
              </w:rPr>
              <w:t>arrier</w:t>
            </w:r>
            <w:r w:rsidR="000A2DD9">
              <w:rPr>
                <w:color w:val="000000" w:themeColor="text1"/>
              </w:rPr>
              <w:t xml:space="preserve">1 </w:t>
            </w:r>
            <w:r w:rsidRPr="00EB1027">
              <w:rPr>
                <w:color w:val="000000" w:themeColor="text1"/>
              </w:rPr>
              <w:t xml:space="preserve">is a 1-port uplink carrier in which the UE is capable of </w:t>
            </w:r>
            <w:r>
              <w:rPr>
                <w:rFonts w:hint="eastAsia"/>
                <w:color w:val="000000" w:themeColor="text1"/>
                <w:lang w:eastAsia="zh-CN"/>
              </w:rPr>
              <w:t>only</w:t>
            </w:r>
            <w:r>
              <w:rPr>
                <w:color w:val="000000" w:themeColor="text1"/>
                <w:lang w:eastAsia="zh-CN"/>
              </w:rPr>
              <w:t xml:space="preserve"> </w:t>
            </w:r>
            <w:r w:rsidRPr="00EB1027">
              <w:rPr>
                <w:color w:val="000000" w:themeColor="text1"/>
              </w:rPr>
              <w:t xml:space="preserve">1-port uplink transmission. </w:t>
            </w:r>
            <w:r w:rsidR="000A2DD9">
              <w:rPr>
                <w:color w:val="000000" w:themeColor="text1"/>
              </w:rPr>
              <w:t>C</w:t>
            </w:r>
            <w:r w:rsidRPr="00EB1027">
              <w:rPr>
                <w:color w:val="000000" w:themeColor="text1"/>
              </w:rPr>
              <w:t>arrier</w:t>
            </w:r>
            <w:r w:rsidR="000A2DD9">
              <w:rPr>
                <w:color w:val="000000" w:themeColor="text1"/>
              </w:rPr>
              <w:t>2</w:t>
            </w:r>
            <w:r w:rsidRPr="00EB1027">
              <w:rPr>
                <w:color w:val="000000" w:themeColor="text1"/>
              </w:rPr>
              <w:t xml:space="preserve"> is a 2-port uplink carrier in which UE is capable of both 1-port and 2-port uplink transmission.</w:t>
            </w:r>
          </w:p>
          <w:p w14:paraId="5205CBD4" w14:textId="42934C2B" w:rsidR="000A2DD9" w:rsidRPr="0073293A" w:rsidRDefault="000A2DD9" w:rsidP="000A2DD9">
            <w:pPr>
              <w:pStyle w:val="af3"/>
              <w:spacing w:before="0" w:beforeAutospacing="0" w:line="315" w:lineRule="atLeast"/>
              <w:ind w:leftChars="100" w:left="200"/>
              <w:contextualSpacing/>
              <w:rPr>
                <w:rStyle w:val="af7"/>
                <w:rFonts w:ascii="Times New Roman" w:hAnsi="Times New Roman"/>
                <w:i w:val="0"/>
                <w:sz w:val="20"/>
                <w:szCs w:val="20"/>
              </w:rPr>
            </w:pPr>
            <w:r w:rsidRPr="0073293A">
              <w:rPr>
                <w:rStyle w:val="af7"/>
                <w:rFonts w:ascii="Times New Roman" w:hAnsi="Times New Roman"/>
                <w:i w:val="0"/>
                <w:sz w:val="20"/>
                <w:szCs w:val="20"/>
              </w:rPr>
              <w:t>-  In case of EN-DC, the carrier in MCG is Carrier1 and the carrier in SCG is Carrier2.  </w:t>
            </w:r>
          </w:p>
          <w:p w14:paraId="268C1357" w14:textId="16168176" w:rsidR="002111D0" w:rsidRPr="0073293A" w:rsidRDefault="000A2DD9" w:rsidP="0073293A">
            <w:pPr>
              <w:pStyle w:val="af3"/>
              <w:spacing w:line="315" w:lineRule="atLeast"/>
              <w:ind w:leftChars="100" w:left="200"/>
              <w:rPr>
                <w:rFonts w:ascii="Times New Roman" w:hAnsi="Times New Roman"/>
                <w:i/>
                <w:iCs/>
                <w:sz w:val="21"/>
                <w:szCs w:val="21"/>
              </w:rPr>
            </w:pPr>
            <w:r w:rsidRPr="0073293A">
              <w:rPr>
                <w:rStyle w:val="af7"/>
                <w:rFonts w:ascii="Times New Roman" w:hAnsi="Times New Roman"/>
                <w:i w:val="0"/>
                <w:sz w:val="20"/>
                <w:szCs w:val="20"/>
              </w:rPr>
              <w:t>-  In case of supplementary uplink (SUL), the SUL carrier is Carrier1 and the non-SUL carrier is Carrier2.</w:t>
            </w:r>
          </w:p>
          <w:p w14:paraId="57CBA0A4" w14:textId="2C5C678D" w:rsidR="00DA58BF" w:rsidRDefault="002111D0" w:rsidP="002111D0">
            <w:pPr>
              <w:rPr>
                <w:color w:val="000000" w:themeColor="text1"/>
              </w:rPr>
            </w:pPr>
            <w:r w:rsidRPr="00EB1027">
              <w:rPr>
                <w:color w:val="000000" w:themeColor="text1"/>
              </w:rPr>
              <w:t>Two cases are defined to represent two diffe</w:t>
            </w:r>
            <w:r>
              <w:rPr>
                <w:color w:val="000000" w:themeColor="text1"/>
              </w:rPr>
              <w:t xml:space="preserve">rent operation states in a UE. </w:t>
            </w:r>
          </w:p>
          <w:p w14:paraId="512E9D1F" w14:textId="5F96E22A" w:rsidR="004836F1" w:rsidRDefault="00DA58BF" w:rsidP="004836F1">
            <w:pPr>
              <w:rPr>
                <w:color w:val="000000" w:themeColor="text1"/>
              </w:rPr>
            </w:pPr>
            <w:r>
              <w:rPr>
                <w:color w:val="000000" w:themeColor="text1"/>
              </w:rPr>
              <w:t xml:space="preserve">Case 1: </w:t>
            </w:r>
            <w:r w:rsidR="002111D0" w:rsidRPr="00EB1027">
              <w:rPr>
                <w:color w:val="000000" w:themeColor="text1"/>
              </w:rPr>
              <w:t xml:space="preserve">the UE can transmit 1-port transmission on </w:t>
            </w:r>
            <w:r w:rsidR="000A2DD9">
              <w:rPr>
                <w:color w:val="000000" w:themeColor="text1"/>
              </w:rPr>
              <w:t>C</w:t>
            </w:r>
            <w:r w:rsidR="000A2DD9" w:rsidRPr="00EB1027">
              <w:rPr>
                <w:color w:val="000000" w:themeColor="text1"/>
              </w:rPr>
              <w:t>arrier</w:t>
            </w:r>
            <w:r w:rsidR="000A2DD9">
              <w:rPr>
                <w:color w:val="000000" w:themeColor="text1"/>
              </w:rPr>
              <w:t>1</w:t>
            </w:r>
            <w:r w:rsidR="0073293A">
              <w:rPr>
                <w:color w:val="000000" w:themeColor="text1"/>
              </w:rPr>
              <w:t>,</w:t>
            </w:r>
            <w:r w:rsidR="002111D0" w:rsidRPr="00EB1027">
              <w:rPr>
                <w:color w:val="000000" w:themeColor="text1"/>
              </w:rPr>
              <w:t xml:space="preserve"> </w:t>
            </w:r>
          </w:p>
          <w:p w14:paraId="11D5F380" w14:textId="1C42F3C2" w:rsidR="00DA58BF" w:rsidRDefault="0073293A" w:rsidP="0073293A">
            <w:pPr>
              <w:pStyle w:val="a"/>
              <w:numPr>
                <w:ilvl w:val="0"/>
                <w:numId w:val="36"/>
              </w:numPr>
              <w:spacing w:line="200" w:lineRule="atLeast"/>
              <w:ind w:left="646" w:hanging="357"/>
              <w:rPr>
                <w:color w:val="000000" w:themeColor="text1"/>
              </w:rPr>
            </w:pPr>
            <w:r>
              <w:rPr>
                <w:color w:val="000000" w:themeColor="text1"/>
              </w:rPr>
              <w:t xml:space="preserve">and/or </w:t>
            </w:r>
            <w:r w:rsidR="004836F1" w:rsidRPr="00380277">
              <w:rPr>
                <w:color w:val="000000" w:themeColor="text1"/>
              </w:rPr>
              <w:t>the UE can transmit 1-port transm</w:t>
            </w:r>
            <w:r w:rsidR="004836F1">
              <w:rPr>
                <w:color w:val="000000" w:themeColor="text1"/>
              </w:rPr>
              <w:t xml:space="preserve">ission on </w:t>
            </w:r>
            <w:r w:rsidR="000A2DD9">
              <w:rPr>
                <w:color w:val="000000" w:themeColor="text1"/>
              </w:rPr>
              <w:t>C</w:t>
            </w:r>
            <w:r w:rsidR="004836F1">
              <w:rPr>
                <w:color w:val="000000" w:themeColor="text1"/>
              </w:rPr>
              <w:t>arrier</w:t>
            </w:r>
            <w:r w:rsidR="000A2DD9">
              <w:rPr>
                <w:color w:val="000000" w:themeColor="text1"/>
              </w:rPr>
              <w:t>2</w:t>
            </w:r>
            <w:r w:rsidR="004836F1">
              <w:rPr>
                <w:color w:val="000000" w:themeColor="text1"/>
              </w:rPr>
              <w:t xml:space="preserve"> f</w:t>
            </w:r>
            <w:r w:rsidR="004836F1" w:rsidRPr="0073293A">
              <w:rPr>
                <w:color w:val="000000" w:themeColor="text1"/>
              </w:rPr>
              <w:t>or the UE configured with</w:t>
            </w:r>
            <w:r w:rsidR="00B93C4F">
              <w:rPr>
                <w:color w:val="000000" w:themeColor="text1"/>
              </w:rPr>
              <w:t xml:space="preserve"> [</w:t>
            </w:r>
            <w:r w:rsidR="00466042" w:rsidRPr="0073293A">
              <w:rPr>
                <w:i/>
                <w:color w:val="000000" w:themeColor="text1"/>
              </w:rPr>
              <w:t>TxSwitching</w:t>
            </w:r>
            <w:r w:rsidR="00B93C4F" w:rsidRPr="00EA1FD5">
              <w:rPr>
                <w:i/>
                <w:color w:val="000000" w:themeColor="text1"/>
              </w:rPr>
              <w:t>Option2</w:t>
            </w:r>
            <w:r w:rsidR="00B93C4F">
              <w:rPr>
                <w:color w:val="000000" w:themeColor="text1"/>
              </w:rPr>
              <w:t>]</w:t>
            </w:r>
            <w:r w:rsidR="000A2DD9">
              <w:rPr>
                <w:color w:val="000000" w:themeColor="text1"/>
              </w:rPr>
              <w:t>;</w:t>
            </w:r>
            <w:r w:rsidR="004836F1" w:rsidRPr="0073293A">
              <w:rPr>
                <w:color w:val="000000" w:themeColor="text1"/>
              </w:rPr>
              <w:t xml:space="preserve"> </w:t>
            </w:r>
          </w:p>
          <w:p w14:paraId="5B8016E3" w14:textId="4F8E1F4F" w:rsidR="000A2DD9" w:rsidRPr="0073293A" w:rsidRDefault="0073293A" w:rsidP="0073293A">
            <w:pPr>
              <w:pStyle w:val="a"/>
              <w:numPr>
                <w:ilvl w:val="0"/>
                <w:numId w:val="36"/>
              </w:numPr>
              <w:spacing w:line="200" w:lineRule="atLeast"/>
              <w:ind w:left="646" w:hanging="357"/>
              <w:rPr>
                <w:color w:val="000000" w:themeColor="text1"/>
              </w:rPr>
            </w:pPr>
            <w:r>
              <w:rPr>
                <w:color w:val="000000" w:themeColor="text1"/>
              </w:rPr>
              <w:t xml:space="preserve">and </w:t>
            </w:r>
            <w:r w:rsidR="000A2DD9" w:rsidRPr="00380277">
              <w:rPr>
                <w:color w:val="000000" w:themeColor="text1"/>
              </w:rPr>
              <w:t>the UE can</w:t>
            </w:r>
            <w:r w:rsidR="000A2DD9">
              <w:rPr>
                <w:color w:val="000000" w:themeColor="text1"/>
              </w:rPr>
              <w:t xml:space="preserve">not have any uplink transmission </w:t>
            </w:r>
            <w:r w:rsidR="00B93C4F">
              <w:rPr>
                <w:color w:val="000000" w:themeColor="text1"/>
              </w:rPr>
              <w:t xml:space="preserve">on Carrier2 </w:t>
            </w:r>
            <w:r w:rsidR="000A2DD9">
              <w:rPr>
                <w:color w:val="000000" w:themeColor="text1"/>
              </w:rPr>
              <w:t>f</w:t>
            </w:r>
            <w:r w:rsidR="000A2DD9" w:rsidRPr="00380277">
              <w:rPr>
                <w:color w:val="000000" w:themeColor="text1"/>
              </w:rPr>
              <w:t xml:space="preserve">or the UE configured with </w:t>
            </w:r>
            <w:r w:rsidR="00B93C4F">
              <w:rPr>
                <w:color w:val="000000" w:themeColor="text1"/>
              </w:rPr>
              <w:t>[</w:t>
            </w:r>
            <w:r w:rsidR="00466042" w:rsidRPr="0073293A">
              <w:rPr>
                <w:i/>
                <w:color w:val="000000" w:themeColor="text1"/>
              </w:rPr>
              <w:t>TxSwitching</w:t>
            </w:r>
            <w:r w:rsidR="00B93C4F" w:rsidRPr="00380277">
              <w:rPr>
                <w:i/>
                <w:color w:val="000000" w:themeColor="text1"/>
              </w:rPr>
              <w:t>Option</w:t>
            </w:r>
            <w:r w:rsidR="00B93C4F">
              <w:rPr>
                <w:i/>
                <w:color w:val="000000" w:themeColor="text1"/>
              </w:rPr>
              <w:t>1</w:t>
            </w:r>
            <w:r w:rsidR="00B93C4F">
              <w:rPr>
                <w:color w:val="000000" w:themeColor="text1"/>
              </w:rPr>
              <w:t>]</w:t>
            </w:r>
            <w:r>
              <w:rPr>
                <w:color w:val="000000" w:themeColor="text1"/>
              </w:rPr>
              <w:t>.</w:t>
            </w:r>
          </w:p>
          <w:p w14:paraId="0A59B05A" w14:textId="5E3BF241" w:rsidR="002111D0" w:rsidRDefault="002111D0" w:rsidP="002111D0">
            <w:pPr>
              <w:rPr>
                <w:color w:val="000000" w:themeColor="text1"/>
              </w:rPr>
            </w:pPr>
            <w:r w:rsidRPr="00EB1027">
              <w:rPr>
                <w:color w:val="000000" w:themeColor="text1"/>
              </w:rPr>
              <w:t>Case</w:t>
            </w:r>
            <w:r w:rsidR="00B93C4F">
              <w:rPr>
                <w:color w:val="000000" w:themeColor="text1"/>
              </w:rPr>
              <w:t xml:space="preserve"> </w:t>
            </w:r>
            <w:r w:rsidRPr="00EB1027">
              <w:rPr>
                <w:color w:val="000000" w:themeColor="text1"/>
              </w:rPr>
              <w:t>2</w:t>
            </w:r>
            <w:r w:rsidR="00DA58BF">
              <w:rPr>
                <w:color w:val="000000" w:themeColor="text1"/>
              </w:rPr>
              <w:t>:</w:t>
            </w:r>
            <w:r w:rsidRPr="00EB1027">
              <w:rPr>
                <w:color w:val="000000" w:themeColor="text1"/>
              </w:rPr>
              <w:t xml:space="preserve"> the UE can transmit 1-port or 2-port transmission on </w:t>
            </w:r>
            <w:r w:rsidR="000A2DD9">
              <w:rPr>
                <w:color w:val="000000" w:themeColor="text1"/>
              </w:rPr>
              <w:t>C</w:t>
            </w:r>
            <w:r w:rsidRPr="00EB1027">
              <w:rPr>
                <w:color w:val="000000" w:themeColor="text1"/>
              </w:rPr>
              <w:t>arrier</w:t>
            </w:r>
            <w:r w:rsidR="000A2DD9">
              <w:rPr>
                <w:color w:val="000000" w:themeColor="text1"/>
              </w:rPr>
              <w:t>2</w:t>
            </w:r>
            <w:r w:rsidRPr="00EB1027">
              <w:rPr>
                <w:color w:val="000000" w:themeColor="text1"/>
              </w:rPr>
              <w:t xml:space="preserve"> and the UE cannot have any uplink transmi</w:t>
            </w:r>
            <w:r>
              <w:rPr>
                <w:color w:val="000000" w:themeColor="text1"/>
              </w:rPr>
              <w:t xml:space="preserve">ssion on </w:t>
            </w:r>
            <w:r w:rsidR="000A2DD9">
              <w:rPr>
                <w:color w:val="000000" w:themeColor="text1"/>
              </w:rPr>
              <w:t>C</w:t>
            </w:r>
            <w:r>
              <w:rPr>
                <w:color w:val="000000" w:themeColor="text1"/>
              </w:rPr>
              <w:t>arrier</w:t>
            </w:r>
            <w:r w:rsidR="000A2DD9">
              <w:rPr>
                <w:color w:val="000000" w:themeColor="text1"/>
              </w:rPr>
              <w:t>1</w:t>
            </w:r>
            <w:r>
              <w:rPr>
                <w:color w:val="000000" w:themeColor="text1"/>
              </w:rPr>
              <w:t>.</w:t>
            </w:r>
          </w:p>
          <w:p w14:paraId="2F09EC73" w14:textId="7BA3A7A2" w:rsidR="000A2DD9" w:rsidRPr="0073293A" w:rsidRDefault="000A2DD9" w:rsidP="0073293A">
            <w:pPr>
              <w:rPr>
                <w:color w:val="000000" w:themeColor="text1"/>
              </w:rPr>
            </w:pPr>
            <w:r>
              <w:rPr>
                <w:color w:val="000000" w:themeColor="text1"/>
              </w:rPr>
              <w:t>-  A</w:t>
            </w:r>
            <w:r w:rsidRPr="0073293A">
              <w:rPr>
                <w:color w:val="000000" w:themeColor="text1"/>
              </w:rPr>
              <w:t>n UL phase is defined as consecutive UL symbols in the Carrier2.</w:t>
            </w:r>
          </w:p>
          <w:p w14:paraId="7CCF129C" w14:textId="5062F31A" w:rsidR="000A2DD9" w:rsidRDefault="000A2DD9" w:rsidP="002111D0">
            <w:pPr>
              <w:rPr>
                <w:color w:val="000000" w:themeColor="text1"/>
              </w:rPr>
            </w:pPr>
            <w:r w:rsidRPr="00EB1027">
              <w:rPr>
                <w:color w:val="000000" w:themeColor="text1"/>
              </w:rPr>
              <w:t>-</w:t>
            </w:r>
            <w:r w:rsidRPr="00EB1027">
              <w:rPr>
                <w:color w:val="000000" w:themeColor="text1"/>
              </w:rPr>
              <w:tab/>
              <w:t xml:space="preserve">2-port transmission includes 2-port SRS transmission and codebook-based UL transmission using two antenna ports except that TPMI index 0 is used for single-layer transmission, for which is considered as 1-port transmission. </w:t>
            </w:r>
          </w:p>
          <w:p w14:paraId="28982E6B" w14:textId="1A53FEA1" w:rsidR="00043E57" w:rsidRPr="00EB1027" w:rsidRDefault="00043E57" w:rsidP="00043E57">
            <w:pPr>
              <w:spacing w:after="0"/>
              <w:rPr>
                <w:color w:val="000000" w:themeColor="text1"/>
              </w:rPr>
            </w:pPr>
            <w:r w:rsidRPr="00EB1027">
              <w:rPr>
                <w:color w:val="000000" w:themeColor="text1"/>
              </w:rPr>
              <w:t xml:space="preserve">The conditions under which the switching </w:t>
            </w:r>
            <w:r w:rsidR="00EA19DB">
              <w:rPr>
                <w:rFonts w:hint="eastAsia"/>
                <w:color w:val="000000" w:themeColor="text1"/>
                <w:lang w:eastAsia="zh-CN"/>
              </w:rPr>
              <w:t>period</w:t>
            </w:r>
            <w:r w:rsidR="00EA19DB" w:rsidRPr="00EB1027" w:rsidDel="00EA19DB">
              <w:rPr>
                <w:color w:val="000000" w:themeColor="text1"/>
              </w:rPr>
              <w:t xml:space="preserve"> </w:t>
            </w:r>
            <w:r w:rsidRPr="00EB1027">
              <w:rPr>
                <w:color w:val="000000" w:themeColor="text1"/>
              </w:rPr>
              <w:t>may be present and the location of the switchin</w:t>
            </w:r>
            <w:r>
              <w:rPr>
                <w:color w:val="000000" w:themeColor="text1"/>
              </w:rPr>
              <w:t>g</w:t>
            </w:r>
            <w:r w:rsidRPr="00EB1027">
              <w:rPr>
                <w:color w:val="000000" w:themeColor="text1"/>
              </w:rPr>
              <w:t xml:space="preserve"> gap a</w:t>
            </w:r>
            <w:r>
              <w:rPr>
                <w:color w:val="000000" w:themeColor="text1"/>
              </w:rPr>
              <w:t>re defined as follows:</w:t>
            </w:r>
          </w:p>
          <w:p w14:paraId="2DCF3321" w14:textId="2336DE0C" w:rsidR="002111D0" w:rsidRPr="00EB1027" w:rsidRDefault="002111D0" w:rsidP="0073293A">
            <w:pPr>
              <w:ind w:leftChars="-58" w:left="168" w:hanging="284"/>
              <w:rPr>
                <w:color w:val="000000" w:themeColor="text1"/>
                <w:lang w:val="en-AU"/>
              </w:rPr>
            </w:pPr>
            <w:r w:rsidRPr="00EB1027">
              <w:rPr>
                <w:color w:val="000000" w:themeColor="text1"/>
                <w:lang w:val="en-AU"/>
              </w:rPr>
              <w:t>-</w:t>
            </w:r>
            <w:r w:rsidRPr="00EB1027">
              <w:rPr>
                <w:color w:val="000000" w:themeColor="text1"/>
                <w:lang w:val="en-AU"/>
              </w:rPr>
              <w:tab/>
            </w:r>
            <w:r w:rsidRPr="0073293A">
              <w:rPr>
                <w:color w:val="000000" w:themeColor="text1"/>
                <w:lang w:val="en-AU"/>
              </w:rPr>
              <w:t xml:space="preserve">If switching </w:t>
            </w:r>
            <w:r w:rsidR="00EA19DB">
              <w:rPr>
                <w:rFonts w:hint="eastAsia"/>
                <w:color w:val="000000" w:themeColor="text1"/>
                <w:lang w:eastAsia="zh-CN"/>
              </w:rPr>
              <w:t>period</w:t>
            </w:r>
            <w:r w:rsidR="00EA19DB" w:rsidRPr="0073293A" w:rsidDel="00EA19DB">
              <w:rPr>
                <w:color w:val="000000" w:themeColor="text1"/>
                <w:lang w:val="en-AU"/>
              </w:rPr>
              <w:t xml:space="preserve"> </w:t>
            </w:r>
            <w:r w:rsidR="004836F1" w:rsidRPr="0073293A">
              <w:rPr>
                <w:color w:val="000000" w:themeColor="text1"/>
                <w:lang w:val="en-AU"/>
              </w:rPr>
              <w:t xml:space="preserve">is </w:t>
            </w:r>
            <w:r w:rsidRPr="0073293A">
              <w:rPr>
                <w:color w:val="000000" w:themeColor="text1"/>
                <w:lang w:val="en-AU"/>
              </w:rPr>
              <w:t xml:space="preserve">configured on the </w:t>
            </w:r>
            <w:r w:rsidR="0073293A">
              <w:rPr>
                <w:color w:val="000000" w:themeColor="text1"/>
                <w:lang w:val="en-AU"/>
              </w:rPr>
              <w:t>C</w:t>
            </w:r>
            <w:r w:rsidRPr="0073293A">
              <w:rPr>
                <w:color w:val="000000" w:themeColor="text1"/>
                <w:lang w:val="en-AU"/>
              </w:rPr>
              <w:t>arrier</w:t>
            </w:r>
            <w:r w:rsidR="0073293A">
              <w:rPr>
                <w:color w:val="000000" w:themeColor="text1"/>
                <w:lang w:val="en-AU"/>
              </w:rPr>
              <w:t>1</w:t>
            </w:r>
            <w:r w:rsidRPr="00EB1027">
              <w:rPr>
                <w:color w:val="000000" w:themeColor="text1"/>
                <w:lang w:val="en-AU"/>
              </w:rPr>
              <w:t xml:space="preserve"> with parameter [</w:t>
            </w:r>
            <w:r w:rsidR="004170B9" w:rsidRPr="0073293A">
              <w:rPr>
                <w:i/>
                <w:color w:val="000000" w:themeColor="text1"/>
              </w:rPr>
              <w:t>TxSwitching</w:t>
            </w:r>
            <w:r w:rsidR="004170B9">
              <w:rPr>
                <w:rFonts w:hint="eastAsia"/>
                <w:i/>
                <w:color w:val="000000" w:themeColor="text1"/>
                <w:lang w:eastAsia="zh-CN"/>
              </w:rPr>
              <w:t>Locat</w:t>
            </w:r>
            <w:r w:rsidR="004170B9">
              <w:rPr>
                <w:i/>
                <w:color w:val="000000" w:themeColor="text1"/>
                <w:lang w:eastAsia="zh-CN"/>
              </w:rPr>
              <w:t>ion</w:t>
            </w:r>
            <w:r w:rsidRPr="00EB1027">
              <w:rPr>
                <w:color w:val="000000" w:themeColor="text1"/>
                <w:lang w:val="en-AU"/>
              </w:rPr>
              <w:t>]</w:t>
            </w:r>
            <w:r w:rsidR="004836F1">
              <w:rPr>
                <w:color w:val="000000" w:themeColor="text1"/>
                <w:lang w:val="en-AU"/>
              </w:rPr>
              <w:t xml:space="preserve"> for the UE </w:t>
            </w:r>
            <w:r w:rsidR="004836F1">
              <w:rPr>
                <w:color w:val="000000" w:themeColor="text1"/>
              </w:rPr>
              <w:t>configured with</w:t>
            </w:r>
            <w:r w:rsidR="004836F1" w:rsidRPr="00EB1027">
              <w:rPr>
                <w:color w:val="000000" w:themeColor="text1"/>
              </w:rPr>
              <w:t xml:space="preserve"> UL CA </w:t>
            </w:r>
            <w:r w:rsidR="004836F1">
              <w:rPr>
                <w:color w:val="000000" w:themeColor="text1"/>
              </w:rPr>
              <w:t>operation or SUL operation</w:t>
            </w:r>
            <w:r w:rsidRPr="00EB1027">
              <w:rPr>
                <w:color w:val="000000" w:themeColor="text1"/>
                <w:lang w:val="en-AU"/>
              </w:rPr>
              <w:t>,</w:t>
            </w:r>
          </w:p>
          <w:p w14:paraId="00E948F1" w14:textId="1A970796"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under Case 1 before an UL phase and the UE is to transmit a</w:t>
            </w:r>
            <w:r w:rsidR="00702D9C">
              <w:rPr>
                <w:color w:val="000000" w:themeColor="text1"/>
                <w:lang w:val="en-AU"/>
              </w:rPr>
              <w:t>n UL</w:t>
            </w:r>
            <w:r w:rsidRPr="00EB1027">
              <w:rPr>
                <w:color w:val="000000" w:themeColor="text1"/>
                <w:lang w:val="en-AU"/>
              </w:rPr>
              <w:t xml:space="preserve"> transmission in the UL phase</w:t>
            </w:r>
            <w:r w:rsidR="00702D9C">
              <w:rPr>
                <w:color w:val="000000" w:themeColor="text1"/>
                <w:lang w:val="en-AU"/>
              </w:rPr>
              <w:t xml:space="preserve"> which can only be done under Case 2</w:t>
            </w:r>
            <w:r w:rsidRPr="00EB1027">
              <w:rPr>
                <w:color w:val="000000" w:themeColor="text1"/>
                <w:lang w:val="en-AU"/>
              </w:rPr>
              <w:t xml:space="preserve">, then </w:t>
            </w:r>
            <w:r w:rsidR="00536D0E">
              <w:rPr>
                <w:color w:val="000000" w:themeColor="text1"/>
                <w:lang w:val="en-AU"/>
              </w:rPr>
              <w:t xml:space="preserve">the </w:t>
            </w:r>
            <w:r w:rsidR="00536D0E" w:rsidRPr="00EA1FD5">
              <w:rPr>
                <w:lang w:eastAsia="zh-CN"/>
              </w:rPr>
              <w:t>UE is not expected to be scheduled or configured to transmit on any of the two carriers in the switching period</w:t>
            </w:r>
            <w:r w:rsidR="00536D0E" w:rsidRPr="00EB1027">
              <w:rPr>
                <w:color w:val="000000" w:themeColor="text1"/>
                <w:lang w:val="en-AU"/>
              </w:rPr>
              <w:t xml:space="preserve"> </w:t>
            </w:r>
            <w:r w:rsidRPr="00EB1027">
              <w:rPr>
                <w:color w:val="000000" w:themeColor="text1"/>
                <w:lang w:val="en-AU"/>
              </w:rPr>
              <w:t xml:space="preserve">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w:t>
            </w:r>
            <w:r w:rsidR="00536D0E">
              <w:rPr>
                <w:color w:val="000000" w:themeColor="text1"/>
                <w:lang w:val="en-AU"/>
              </w:rPr>
              <w:t xml:space="preserve">for the case switch </w:t>
            </w:r>
            <w:r w:rsidRPr="00EB1027">
              <w:rPr>
                <w:color w:val="000000" w:themeColor="text1"/>
                <w:lang w:val="en-AU"/>
              </w:rPr>
              <w:t>before the</w:t>
            </w:r>
            <w:r>
              <w:rPr>
                <w:color w:val="000000" w:themeColor="text1"/>
                <w:lang w:val="en-AU"/>
              </w:rPr>
              <w:t xml:space="preserve"> first symbol of the UL phase.</w:t>
            </w:r>
          </w:p>
          <w:p w14:paraId="109FF1C3" w14:textId="4902384B"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to transmit a 1-port transmission on the </w:t>
            </w:r>
            <w:r w:rsidR="00043E57">
              <w:rPr>
                <w:color w:val="000000" w:themeColor="text1"/>
                <w:lang w:val="en-AU"/>
              </w:rPr>
              <w:t>C</w:t>
            </w:r>
            <w:r w:rsidRPr="00EB1027">
              <w:rPr>
                <w:color w:val="000000" w:themeColor="text1"/>
                <w:lang w:val="en-AU"/>
              </w:rPr>
              <w:t>arrier</w:t>
            </w:r>
            <w:r w:rsidR="00043E57">
              <w:rPr>
                <w:color w:val="000000" w:themeColor="text1"/>
                <w:lang w:val="en-AU"/>
              </w:rPr>
              <w:t>1</w:t>
            </w:r>
            <w:r w:rsidRPr="00EB1027">
              <w:rPr>
                <w:color w:val="000000" w:themeColor="text1"/>
                <w:lang w:val="en-AU"/>
              </w:rPr>
              <w:t xml:space="preserve"> after an UL phase under Case 2, </w:t>
            </w:r>
            <w:r w:rsidR="00536D0E">
              <w:rPr>
                <w:color w:val="000000" w:themeColor="text1"/>
                <w:lang w:val="en-AU"/>
              </w:rPr>
              <w:t xml:space="preserve">the </w:t>
            </w:r>
            <w:r w:rsidR="00536D0E" w:rsidRPr="00380277">
              <w:rPr>
                <w:lang w:eastAsia="zh-CN"/>
              </w:rPr>
              <w:t>UE is not expected to be scheduled or configured to transmit on any of the two carriers in the switching period</w:t>
            </w:r>
            <w:r w:rsidRPr="00EB1027">
              <w:rPr>
                <w:color w:val="000000" w:themeColor="text1"/>
                <w:lang w:val="en-AU"/>
              </w:rPr>
              <w:t xml:space="preserve"> 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w:t>
            </w:r>
            <w:r w:rsidR="00536D0E">
              <w:rPr>
                <w:color w:val="000000" w:themeColor="text1"/>
                <w:lang w:val="en-AU"/>
              </w:rPr>
              <w:t xml:space="preserve">for the case switch </w:t>
            </w:r>
            <w:r w:rsidRPr="00EB1027">
              <w:rPr>
                <w:color w:val="000000" w:themeColor="text1"/>
                <w:lang w:val="en-AU"/>
              </w:rPr>
              <w:t xml:space="preserve">after the </w:t>
            </w:r>
            <w:r w:rsidR="00495200">
              <w:rPr>
                <w:color w:val="000000" w:themeColor="text1"/>
                <w:lang w:val="en-AU"/>
              </w:rPr>
              <w:t xml:space="preserve">last symbol of the </w:t>
            </w:r>
            <w:r w:rsidRPr="00EB1027">
              <w:rPr>
                <w:color w:val="000000" w:themeColor="text1"/>
                <w:lang w:val="en-AU"/>
              </w:rPr>
              <w:t>UL phase.</w:t>
            </w:r>
          </w:p>
          <w:p w14:paraId="630A7FC2" w14:textId="132556B7"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under Case 2 before an UL phase and the UE is to transmit a 1-port transmission on </w:t>
            </w:r>
            <w:r w:rsidR="00B93C4F">
              <w:rPr>
                <w:rFonts w:hint="eastAsia"/>
                <w:color w:val="000000" w:themeColor="text1"/>
                <w:lang w:val="en-AU" w:eastAsia="zh-CN"/>
              </w:rPr>
              <w:t>C</w:t>
            </w:r>
            <w:r w:rsidRPr="00EB1027">
              <w:rPr>
                <w:color w:val="000000" w:themeColor="text1"/>
                <w:lang w:val="en-AU"/>
              </w:rPr>
              <w:t>arrier</w:t>
            </w:r>
            <w:r w:rsidR="00B93C4F">
              <w:rPr>
                <w:color w:val="000000" w:themeColor="text1"/>
                <w:lang w:val="en-AU"/>
              </w:rPr>
              <w:t>1</w:t>
            </w:r>
            <w:r w:rsidRPr="00EB1027">
              <w:rPr>
                <w:color w:val="000000" w:themeColor="text1"/>
                <w:lang w:val="en-AU"/>
              </w:rPr>
              <w:t xml:space="preserve"> in the UL phase, then </w:t>
            </w:r>
            <w:r w:rsidR="00536D0E">
              <w:rPr>
                <w:color w:val="000000" w:themeColor="text1"/>
                <w:lang w:val="en-AU"/>
              </w:rPr>
              <w:t xml:space="preserve">the </w:t>
            </w:r>
            <w:r w:rsidR="00536D0E" w:rsidRPr="00380277">
              <w:rPr>
                <w:lang w:eastAsia="zh-CN"/>
              </w:rPr>
              <w:t>UE is not expected to be scheduled or configured to transmit on any of the two carriers in the switching period</w:t>
            </w:r>
            <w:r w:rsidR="00536D0E">
              <w:rPr>
                <w:lang w:eastAsia="zh-CN"/>
              </w:rPr>
              <w:t xml:space="preserve"> </w:t>
            </w:r>
            <w:r w:rsidRPr="00EB1027">
              <w:rPr>
                <w:color w:val="000000" w:themeColor="text1"/>
                <w:lang w:val="en-AU"/>
              </w:rPr>
              <w:t xml:space="preserve">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w:t>
            </w:r>
            <w:r w:rsidR="00536D0E">
              <w:rPr>
                <w:color w:val="000000" w:themeColor="text1"/>
                <w:lang w:val="en-AU"/>
              </w:rPr>
              <w:t xml:space="preserve">for the case switch </w:t>
            </w:r>
            <w:r w:rsidRPr="00EB1027">
              <w:rPr>
                <w:color w:val="000000" w:themeColor="text1"/>
                <w:lang w:val="en-AU"/>
              </w:rPr>
              <w:t>before the first symbol of the UL phase.</w:t>
            </w:r>
          </w:p>
          <w:p w14:paraId="24D42A7B" w14:textId="4D70BCF3" w:rsidR="002111D0" w:rsidRPr="00EB1027" w:rsidRDefault="002111D0" w:rsidP="0073293A">
            <w:pPr>
              <w:ind w:leftChars="42" w:left="368" w:hanging="284"/>
              <w:rPr>
                <w:color w:val="000000" w:themeColor="text1"/>
                <w:lang w:val="en-AU"/>
              </w:rPr>
            </w:pPr>
            <w:r w:rsidRPr="00EB1027">
              <w:rPr>
                <w:color w:val="000000" w:themeColor="text1"/>
                <w:lang w:val="en-AU"/>
              </w:rPr>
              <w:lastRenderedPageBreak/>
              <w:t>-</w:t>
            </w:r>
            <w:r w:rsidRPr="00EB1027">
              <w:rPr>
                <w:color w:val="000000" w:themeColor="text1"/>
                <w:lang w:val="en-AU"/>
              </w:rPr>
              <w:tab/>
            </w:r>
            <w:r w:rsidR="004836F1">
              <w:rPr>
                <w:color w:val="000000" w:themeColor="text1"/>
                <w:lang w:val="en-AU"/>
              </w:rPr>
              <w:t xml:space="preserve">If the UE is configured with EN-DC operation, or if </w:t>
            </w:r>
            <w:r w:rsidRPr="0073293A">
              <w:rPr>
                <w:color w:val="000000" w:themeColor="text1"/>
                <w:lang w:val="en-AU"/>
              </w:rPr>
              <w:t xml:space="preserve">switching </w:t>
            </w:r>
            <w:r w:rsidR="00EA19DB">
              <w:rPr>
                <w:rFonts w:hint="eastAsia"/>
                <w:color w:val="000000" w:themeColor="text1"/>
                <w:lang w:eastAsia="zh-CN"/>
              </w:rPr>
              <w:t>period</w:t>
            </w:r>
            <w:r w:rsidR="00EA19DB" w:rsidRPr="0073293A" w:rsidDel="00EA19DB">
              <w:rPr>
                <w:color w:val="000000" w:themeColor="text1"/>
                <w:lang w:val="en-AU"/>
              </w:rPr>
              <w:t xml:space="preserve"> </w:t>
            </w:r>
            <w:r w:rsidR="004836F1" w:rsidRPr="0073293A">
              <w:rPr>
                <w:color w:val="000000" w:themeColor="text1"/>
                <w:lang w:val="en-AU"/>
              </w:rPr>
              <w:t>is</w:t>
            </w:r>
            <w:r w:rsidRPr="0073293A">
              <w:rPr>
                <w:color w:val="000000" w:themeColor="text1"/>
                <w:lang w:val="en-AU"/>
              </w:rPr>
              <w:t xml:space="preserve"> configured on the </w:t>
            </w:r>
            <w:r w:rsidR="0073293A">
              <w:rPr>
                <w:color w:val="000000" w:themeColor="text1"/>
                <w:lang w:val="en-AU"/>
              </w:rPr>
              <w:t>C</w:t>
            </w:r>
            <w:r w:rsidRPr="0073293A">
              <w:rPr>
                <w:color w:val="000000" w:themeColor="text1"/>
                <w:lang w:val="en-AU"/>
              </w:rPr>
              <w:t>arrier</w:t>
            </w:r>
            <w:r w:rsidR="0073293A">
              <w:rPr>
                <w:color w:val="000000" w:themeColor="text1"/>
                <w:lang w:val="en-AU"/>
              </w:rPr>
              <w:t>2</w:t>
            </w:r>
            <w:r w:rsidRPr="00EB1027">
              <w:rPr>
                <w:color w:val="000000" w:themeColor="text1"/>
                <w:lang w:val="en-AU"/>
              </w:rPr>
              <w:t xml:space="preserve"> with parameter [</w:t>
            </w:r>
            <w:r w:rsidR="004170B9" w:rsidRPr="0073293A">
              <w:rPr>
                <w:i/>
                <w:color w:val="000000" w:themeColor="text1"/>
              </w:rPr>
              <w:t>TxSwitching</w:t>
            </w:r>
            <w:r w:rsidR="004170B9">
              <w:rPr>
                <w:rFonts w:hint="eastAsia"/>
                <w:i/>
                <w:color w:val="000000" w:themeColor="text1"/>
                <w:lang w:eastAsia="zh-CN"/>
              </w:rPr>
              <w:t>Locat</w:t>
            </w:r>
            <w:r w:rsidR="004170B9">
              <w:rPr>
                <w:i/>
                <w:color w:val="000000" w:themeColor="text1"/>
                <w:lang w:eastAsia="zh-CN"/>
              </w:rPr>
              <w:t>ion</w:t>
            </w:r>
            <w:r w:rsidRPr="00EB1027">
              <w:rPr>
                <w:color w:val="000000" w:themeColor="text1"/>
                <w:lang w:val="en-AU"/>
              </w:rPr>
              <w:t>]</w:t>
            </w:r>
            <w:r w:rsidR="004836F1">
              <w:rPr>
                <w:color w:val="000000" w:themeColor="text1"/>
                <w:lang w:val="en-AU"/>
              </w:rPr>
              <w:t xml:space="preserve"> for the UE </w:t>
            </w:r>
            <w:r w:rsidR="004836F1">
              <w:rPr>
                <w:color w:val="000000" w:themeColor="text1"/>
              </w:rPr>
              <w:t>configured with</w:t>
            </w:r>
            <w:r w:rsidR="004836F1" w:rsidRPr="00EB1027">
              <w:rPr>
                <w:color w:val="000000" w:themeColor="text1"/>
              </w:rPr>
              <w:t xml:space="preserve"> UL CA </w:t>
            </w:r>
            <w:r w:rsidR="004836F1">
              <w:rPr>
                <w:color w:val="000000" w:themeColor="text1"/>
              </w:rPr>
              <w:t>operation or SUL operation</w:t>
            </w:r>
            <w:r w:rsidRPr="00EB1027">
              <w:rPr>
                <w:color w:val="000000" w:themeColor="text1"/>
                <w:lang w:val="en-AU"/>
              </w:rPr>
              <w:t>,</w:t>
            </w:r>
            <w:r w:rsidR="004836F1">
              <w:rPr>
                <w:color w:val="000000" w:themeColor="text1"/>
                <w:lang w:val="en-AU"/>
              </w:rPr>
              <w:t xml:space="preserve"> </w:t>
            </w:r>
          </w:p>
          <w:p w14:paraId="7A6E692D" w14:textId="1A7C6381"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under Case 1 before an UL phase and the UE is to transmit a</w:t>
            </w:r>
            <w:r w:rsidR="00702D9C">
              <w:rPr>
                <w:color w:val="000000" w:themeColor="text1"/>
                <w:lang w:val="en-AU"/>
              </w:rPr>
              <w:t>n</w:t>
            </w:r>
            <w:r w:rsidRPr="00EB1027">
              <w:rPr>
                <w:color w:val="000000" w:themeColor="text1"/>
                <w:lang w:val="en-AU"/>
              </w:rPr>
              <w:t xml:space="preserve"> </w:t>
            </w:r>
            <w:r w:rsidR="00702D9C">
              <w:rPr>
                <w:color w:val="000000" w:themeColor="text1"/>
                <w:lang w:val="en-AU"/>
              </w:rPr>
              <w:t>UL</w:t>
            </w:r>
            <w:r w:rsidR="0073293A">
              <w:rPr>
                <w:color w:val="000000" w:themeColor="text1"/>
                <w:lang w:val="en-AU"/>
              </w:rPr>
              <w:t xml:space="preserve"> </w:t>
            </w:r>
            <w:r w:rsidR="00272E9A">
              <w:rPr>
                <w:color w:val="000000" w:themeColor="text1"/>
                <w:lang w:val="en-AU"/>
              </w:rPr>
              <w:t>transmission in the UL phase</w:t>
            </w:r>
            <w:r w:rsidR="00702D9C">
              <w:rPr>
                <w:color w:val="000000" w:themeColor="text1"/>
                <w:lang w:val="en-AU"/>
              </w:rPr>
              <w:t xml:space="preserve"> which can only be done under Case 2</w:t>
            </w:r>
            <w:r w:rsidR="00272E9A">
              <w:rPr>
                <w:color w:val="000000" w:themeColor="text1"/>
                <w:lang w:val="en-AU"/>
              </w:rPr>
              <w:t>,</w:t>
            </w:r>
            <w:r w:rsidR="00702D9C">
              <w:rPr>
                <w:color w:val="000000" w:themeColor="text1"/>
                <w:lang w:val="en-AU"/>
              </w:rPr>
              <w:t xml:space="preserve"> </w:t>
            </w:r>
            <w:r w:rsidRPr="00EB1027">
              <w:rPr>
                <w:color w:val="000000" w:themeColor="text1"/>
                <w:lang w:val="en-AU"/>
              </w:rPr>
              <w:t xml:space="preserve">then </w:t>
            </w:r>
            <w:r w:rsidR="00536D0E">
              <w:rPr>
                <w:color w:val="000000" w:themeColor="text1"/>
                <w:lang w:val="en-AU"/>
              </w:rPr>
              <w:t xml:space="preserve">the </w:t>
            </w:r>
            <w:r w:rsidR="00536D0E" w:rsidRPr="00380277">
              <w:rPr>
                <w:lang w:eastAsia="zh-CN"/>
              </w:rPr>
              <w:t>UE is not expected to be scheduled or configured to transmit on any of the two carriers in the switching period</w:t>
            </w:r>
            <w:r w:rsidR="00536D0E" w:rsidRPr="00EB1027" w:rsidDel="00536D0E">
              <w:rPr>
                <w:color w:val="000000" w:themeColor="text1"/>
                <w:lang w:val="en-AU"/>
              </w:rPr>
              <w:t xml:space="preserve"> </w:t>
            </w:r>
            <w:r w:rsidRPr="00EB1027">
              <w:rPr>
                <w:color w:val="000000" w:themeColor="text1"/>
                <w:lang w:val="en-AU"/>
              </w:rPr>
              <w:t xml:space="preserve">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w:t>
            </w:r>
            <w:r w:rsidR="00536D0E">
              <w:rPr>
                <w:color w:val="000000" w:themeColor="text1"/>
                <w:lang w:val="en-AU"/>
              </w:rPr>
              <w:t xml:space="preserve">for the case switch </w:t>
            </w:r>
            <w:r w:rsidRPr="00EB1027">
              <w:rPr>
                <w:color w:val="000000" w:themeColor="text1"/>
                <w:lang w:val="en-AU"/>
              </w:rPr>
              <w:t xml:space="preserve">in the </w:t>
            </w:r>
            <w:r w:rsidRPr="0073293A">
              <w:rPr>
                <w:color w:val="000000" w:themeColor="text1"/>
                <w:lang w:val="en-AU"/>
              </w:rPr>
              <w:t>beginning of the UL phase</w:t>
            </w:r>
            <w:r w:rsidRPr="00EB1027">
              <w:rPr>
                <w:color w:val="000000" w:themeColor="text1"/>
                <w:lang w:val="en-AU"/>
              </w:rPr>
              <w:t>.</w:t>
            </w:r>
          </w:p>
          <w:p w14:paraId="78C5E1E6" w14:textId="6FE73A4F"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to transmit a 1-port transmission on the 1-port uplink carrier after an UL phase under Case 2, then </w:t>
            </w:r>
            <w:r w:rsidR="00536D0E">
              <w:rPr>
                <w:color w:val="000000" w:themeColor="text1"/>
                <w:lang w:val="en-AU"/>
              </w:rPr>
              <w:t xml:space="preserve">the </w:t>
            </w:r>
            <w:r w:rsidR="00536D0E" w:rsidRPr="00380277">
              <w:rPr>
                <w:lang w:eastAsia="zh-CN"/>
              </w:rPr>
              <w:t>UE is not expected to be scheduled or configured to transmit on any of the two carriers in the switching period</w:t>
            </w:r>
            <w:r w:rsidRPr="00EB1027">
              <w:rPr>
                <w:color w:val="000000" w:themeColor="text1"/>
                <w:lang w:val="en-AU"/>
              </w:rPr>
              <w:t xml:space="preserve"> 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for</w:t>
            </w:r>
            <w:r w:rsidR="00536D0E">
              <w:rPr>
                <w:color w:val="000000" w:themeColor="text1"/>
                <w:lang w:val="en-AU"/>
              </w:rPr>
              <w:t xml:space="preserve"> the case switch</w:t>
            </w:r>
            <w:r w:rsidR="00B93C4F">
              <w:rPr>
                <w:color w:val="000000" w:themeColor="text1"/>
                <w:lang w:val="en-AU"/>
              </w:rPr>
              <w:t xml:space="preserve"> </w:t>
            </w:r>
            <w:r w:rsidRPr="00EB1027">
              <w:rPr>
                <w:color w:val="000000" w:themeColor="text1"/>
                <w:lang w:val="en-AU"/>
              </w:rPr>
              <w:t xml:space="preserve">in the </w:t>
            </w:r>
            <w:r w:rsidRPr="0073293A">
              <w:rPr>
                <w:color w:val="000000" w:themeColor="text1"/>
                <w:lang w:val="en-AU"/>
              </w:rPr>
              <w:t>end of the UL phase</w:t>
            </w:r>
            <w:r w:rsidRPr="00EB1027">
              <w:rPr>
                <w:color w:val="000000" w:themeColor="text1"/>
                <w:lang w:val="en-AU"/>
              </w:rPr>
              <w:t>.</w:t>
            </w:r>
          </w:p>
          <w:p w14:paraId="5A782CD0" w14:textId="78D3D4A1" w:rsidR="002111D0" w:rsidRPr="00EB1027" w:rsidRDefault="002111D0" w:rsidP="0073293A">
            <w:pPr>
              <w:ind w:leftChars="184" w:left="652" w:hanging="284"/>
              <w:rPr>
                <w:color w:val="000000" w:themeColor="text1"/>
                <w:lang w:val="en-AU"/>
              </w:rPr>
            </w:pPr>
            <w:r w:rsidRPr="00EB1027">
              <w:rPr>
                <w:color w:val="000000" w:themeColor="text1"/>
                <w:lang w:val="en-AU"/>
              </w:rPr>
              <w:t>-</w:t>
            </w:r>
            <w:r w:rsidRPr="00EB1027">
              <w:rPr>
                <w:color w:val="000000" w:themeColor="text1"/>
                <w:lang w:val="en-AU"/>
              </w:rPr>
              <w:tab/>
              <w:t xml:space="preserve">If </w:t>
            </w:r>
            <w:r w:rsidR="004836F1">
              <w:rPr>
                <w:color w:val="000000" w:themeColor="text1"/>
                <w:lang w:val="en-AU"/>
              </w:rPr>
              <w:t>the</w:t>
            </w:r>
            <w:r w:rsidRPr="00EB1027">
              <w:rPr>
                <w:color w:val="000000" w:themeColor="text1"/>
                <w:lang w:val="en-AU"/>
              </w:rPr>
              <w:t xml:space="preserve"> UE is under Case 2 before an UL phase and the UE is to transmit a 1-port transmission on the</w:t>
            </w:r>
            <w:r w:rsidR="00043E57">
              <w:rPr>
                <w:color w:val="000000" w:themeColor="text1"/>
                <w:lang w:val="en-AU"/>
              </w:rPr>
              <w:t xml:space="preserve"> C</w:t>
            </w:r>
            <w:r w:rsidR="00043E57" w:rsidRPr="00EB1027">
              <w:rPr>
                <w:color w:val="000000" w:themeColor="text1"/>
                <w:lang w:val="en-AU"/>
              </w:rPr>
              <w:t>arrier</w:t>
            </w:r>
            <w:r w:rsidR="00043E57">
              <w:rPr>
                <w:color w:val="000000" w:themeColor="text1"/>
                <w:lang w:val="en-AU"/>
              </w:rPr>
              <w:t>1</w:t>
            </w:r>
            <w:r w:rsidR="00727E54">
              <w:rPr>
                <w:color w:val="000000" w:themeColor="text1"/>
                <w:lang w:val="en-AU"/>
              </w:rPr>
              <w:t xml:space="preserve"> in the UL phase, </w:t>
            </w:r>
            <w:r w:rsidRPr="00EB1027">
              <w:rPr>
                <w:color w:val="000000" w:themeColor="text1"/>
                <w:lang w:val="en-AU"/>
              </w:rPr>
              <w:t xml:space="preserve">then </w:t>
            </w:r>
            <w:r w:rsidR="00536D0E">
              <w:rPr>
                <w:color w:val="000000" w:themeColor="text1"/>
                <w:lang w:val="en-AU"/>
              </w:rPr>
              <w:t xml:space="preserve">the </w:t>
            </w:r>
            <w:r w:rsidR="00536D0E" w:rsidRPr="00380277">
              <w:rPr>
                <w:lang w:eastAsia="zh-CN"/>
              </w:rPr>
              <w:t>UE is not expected to be scheduled or configured to transmit on any of the two carriers in the switching period</w:t>
            </w:r>
            <w:r w:rsidR="00536D0E">
              <w:rPr>
                <w:color w:val="000000" w:themeColor="text1"/>
                <w:lang w:val="en-AU"/>
              </w:rPr>
              <w:t xml:space="preserve"> </w:t>
            </w:r>
            <w:r w:rsidRPr="00EB1027">
              <w:rPr>
                <w:color w:val="000000" w:themeColor="text1"/>
                <w:lang w:val="en-AU"/>
              </w:rPr>
              <w:t xml:space="preserve">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EB1027">
              <w:rPr>
                <w:i/>
                <w:color w:val="000000" w:themeColor="text1"/>
                <w:lang w:val="en-AU"/>
              </w:rPr>
              <w:t>T</w:t>
            </w:r>
            <w:r w:rsidRPr="00EB1027">
              <w:rPr>
                <w:color w:val="000000" w:themeColor="text1"/>
                <w:vertAlign w:val="subscript"/>
                <w:lang w:val="en-AU"/>
              </w:rPr>
              <w:t>c</w:t>
            </w:r>
            <w:r w:rsidRPr="00EB1027">
              <w:rPr>
                <w:color w:val="000000" w:themeColor="text1"/>
                <w:lang w:val="en-AU"/>
              </w:rPr>
              <w:t xml:space="preserve"> </w:t>
            </w:r>
            <w:r w:rsidR="00536D0E">
              <w:rPr>
                <w:color w:val="000000" w:themeColor="text1"/>
                <w:lang w:val="en-AU"/>
              </w:rPr>
              <w:t xml:space="preserve">for the case switch </w:t>
            </w:r>
            <w:r w:rsidRPr="00EB1027">
              <w:rPr>
                <w:color w:val="000000" w:themeColor="text1"/>
                <w:lang w:val="en-AU"/>
              </w:rPr>
              <w:t xml:space="preserve">in the </w:t>
            </w:r>
            <w:r w:rsidRPr="0073293A">
              <w:rPr>
                <w:color w:val="000000" w:themeColor="text1"/>
                <w:lang w:val="en-AU"/>
              </w:rPr>
              <w:t>beginning of the UL phase</w:t>
            </w:r>
            <w:r w:rsidRPr="00EB1027">
              <w:rPr>
                <w:color w:val="000000" w:themeColor="text1"/>
                <w:lang w:val="en-AU"/>
              </w:rPr>
              <w:t>.</w:t>
            </w:r>
          </w:p>
          <w:p w14:paraId="4F5C15EE" w14:textId="10A65C2A" w:rsidR="002111D0" w:rsidRPr="00EB1027" w:rsidRDefault="002111D0" w:rsidP="002111D0">
            <w:pPr>
              <w:ind w:left="568" w:hanging="284"/>
              <w:rPr>
                <w:color w:val="000000" w:themeColor="text1"/>
              </w:rPr>
            </w:pPr>
            <w:r w:rsidRPr="00EB1027">
              <w:rPr>
                <w:color w:val="000000" w:themeColor="text1"/>
              </w:rPr>
              <w:t>-</w:t>
            </w:r>
            <w:r w:rsidRPr="00EB1027">
              <w:rPr>
                <w:color w:val="000000" w:themeColor="text1"/>
              </w:rPr>
              <w:tab/>
            </w:r>
            <w:r w:rsidRPr="00EB1027">
              <w:rPr>
                <w:color w:val="000000" w:themeColor="text1"/>
                <w:lang w:val="x-none"/>
              </w:rPr>
              <w:t xml:space="preserve">The UE does </w:t>
            </w:r>
            <w:r w:rsidRPr="00EB1027">
              <w:rPr>
                <w:color w:val="000000" w:themeColor="text1"/>
                <w:lang w:val="en-AU"/>
              </w:rPr>
              <w:t>not</w:t>
            </w:r>
            <w:r w:rsidRPr="00EB1027">
              <w:rPr>
                <w:color w:val="000000" w:themeColor="text1"/>
                <w:lang w:val="x-none"/>
              </w:rPr>
              <w:t xml:space="preserve"> </w:t>
            </w:r>
            <w:r w:rsidRPr="00EB1027">
              <w:rPr>
                <w:color w:val="000000" w:themeColor="text1"/>
              </w:rPr>
              <w:t xml:space="preserve">expect to be scheduled or configured to transmit simultaneously on two antenna ports on the </w:t>
            </w:r>
            <w:r w:rsidR="00043E57">
              <w:rPr>
                <w:color w:val="000000" w:themeColor="text1"/>
              </w:rPr>
              <w:t>C</w:t>
            </w:r>
            <w:r w:rsidRPr="00EB1027">
              <w:rPr>
                <w:color w:val="000000" w:themeColor="text1"/>
              </w:rPr>
              <w:t>arrier</w:t>
            </w:r>
            <w:r w:rsidR="00043E57">
              <w:rPr>
                <w:color w:val="000000" w:themeColor="text1"/>
              </w:rPr>
              <w:t>2</w:t>
            </w:r>
            <w:r w:rsidRPr="00EB1027">
              <w:rPr>
                <w:color w:val="000000" w:themeColor="text1"/>
              </w:rPr>
              <w:t xml:space="preserve">, and any transmission on the </w:t>
            </w:r>
            <w:r w:rsidR="00043E57">
              <w:rPr>
                <w:color w:val="000000" w:themeColor="text1"/>
              </w:rPr>
              <w:t>C</w:t>
            </w:r>
            <w:r w:rsidRPr="00EB1027">
              <w:rPr>
                <w:color w:val="000000" w:themeColor="text1"/>
              </w:rPr>
              <w:t>arrier</w:t>
            </w:r>
            <w:r w:rsidR="00043E57">
              <w:rPr>
                <w:color w:val="000000" w:themeColor="text1"/>
              </w:rPr>
              <w:t>1</w:t>
            </w:r>
            <w:r w:rsidRPr="00EB1027">
              <w:rPr>
                <w:color w:val="000000" w:themeColor="text1"/>
              </w:rPr>
              <w:t>.</w:t>
            </w:r>
          </w:p>
          <w:p w14:paraId="361826F5" w14:textId="4EBD07EC" w:rsidR="00DA58BF" w:rsidRPr="0073293A" w:rsidRDefault="002111D0" w:rsidP="0073293A">
            <w:pPr>
              <w:ind w:left="568" w:hanging="284"/>
              <w:rPr>
                <w:color w:val="000000" w:themeColor="text1"/>
                <w:lang w:val="en-AU"/>
              </w:rPr>
            </w:pPr>
            <w:r w:rsidRPr="00EB1027">
              <w:rPr>
                <w:color w:val="000000" w:themeColor="text1"/>
                <w:lang w:val="en-AU"/>
              </w:rPr>
              <w:t>-</w:t>
            </w:r>
            <w:r w:rsidRPr="00EB1027">
              <w:rPr>
                <w:color w:val="000000" w:themeColor="text1"/>
                <w:lang w:val="en-AU"/>
              </w:rPr>
              <w:tab/>
              <w:t>In all other cases the UE is expected to transmit normally all uplink transmissions without interruptions.</w:t>
            </w:r>
          </w:p>
        </w:tc>
      </w:tr>
    </w:tbl>
    <w:p w14:paraId="77977847" w14:textId="77777777" w:rsidR="002111D0" w:rsidRDefault="002111D0" w:rsidP="00635ECA">
      <w:pPr>
        <w:rPr>
          <w:lang w:val="en-GB" w:eastAsia="zh-CN"/>
        </w:rPr>
      </w:pPr>
    </w:p>
    <w:p w14:paraId="3B812AB3" w14:textId="77777777" w:rsidR="002F3AEE" w:rsidRDefault="00F16A21">
      <w:pPr>
        <w:pStyle w:val="1"/>
        <w:rPr>
          <w:lang w:eastAsia="zh-CN"/>
        </w:rPr>
      </w:pPr>
      <w:r>
        <w:rPr>
          <w:rFonts w:hint="eastAsia"/>
          <w:lang w:eastAsia="zh-CN"/>
        </w:rPr>
        <w:t>C</w:t>
      </w:r>
      <w:r>
        <w:rPr>
          <w:lang w:eastAsia="zh-CN"/>
        </w:rPr>
        <w:t>onclusion</w:t>
      </w:r>
    </w:p>
    <w:p w14:paraId="7395A61D" w14:textId="02778962" w:rsidR="009039EB" w:rsidRDefault="00F16A21">
      <w:pPr>
        <w:rPr>
          <w:lang w:val="en-GB" w:eastAsia="zh-CN"/>
        </w:rPr>
      </w:pPr>
      <w:r>
        <w:rPr>
          <w:lang w:val="en-GB" w:eastAsia="zh-CN"/>
        </w:rPr>
        <w:t>In this contribution,</w:t>
      </w:r>
      <w:r w:rsidR="002C5066">
        <w:rPr>
          <w:lang w:val="en-GB" w:eastAsia="zh-CN"/>
        </w:rPr>
        <w:t xml:space="preserve"> we present our views on</w:t>
      </w:r>
      <w:r w:rsidR="00F61B99">
        <w:rPr>
          <w:lang w:val="en-GB" w:eastAsia="zh-CN"/>
        </w:rPr>
        <w:t xml:space="preserve"> Tx switching for inter-band CA, </w:t>
      </w:r>
      <w:r w:rsidR="002C5066">
        <w:rPr>
          <w:lang w:val="en-GB" w:eastAsia="zh-CN"/>
        </w:rPr>
        <w:t>EN-DC</w:t>
      </w:r>
      <w:r w:rsidR="00F61B99">
        <w:rPr>
          <w:lang w:val="en-GB" w:eastAsia="zh-CN"/>
        </w:rPr>
        <w:t xml:space="preserve"> and SUL</w:t>
      </w:r>
      <w:r w:rsidR="009039EB">
        <w:rPr>
          <w:lang w:val="en-GB" w:eastAsia="zh-CN"/>
        </w:rPr>
        <w:t>. To summarize, the following proposals are made.</w:t>
      </w:r>
    </w:p>
    <w:p w14:paraId="1F4861F9" w14:textId="77777777" w:rsidR="00827195" w:rsidRDefault="00827195" w:rsidP="00827195">
      <w:pPr>
        <w:rPr>
          <w:i/>
          <w:lang w:val="en-GB" w:eastAsia="zh-CN"/>
        </w:rPr>
      </w:pPr>
      <w:r w:rsidRPr="00A9765C">
        <w:rPr>
          <w:rFonts w:hint="eastAsia"/>
          <w:b/>
          <w:i/>
          <w:lang w:val="en-GB" w:eastAsia="zh-CN"/>
        </w:rPr>
        <w:t>P</w:t>
      </w:r>
      <w:r w:rsidRPr="00A9765C">
        <w:rPr>
          <w:b/>
          <w:i/>
          <w:lang w:val="en-GB" w:eastAsia="zh-CN"/>
        </w:rPr>
        <w:t>roposal</w:t>
      </w:r>
      <w:r>
        <w:rPr>
          <w:b/>
          <w:i/>
          <w:lang w:val="en-GB" w:eastAsia="zh-CN"/>
        </w:rPr>
        <w:t xml:space="preserve"> 1</w:t>
      </w:r>
      <w:r w:rsidRPr="00A9765C">
        <w:rPr>
          <w:i/>
          <w:lang w:val="en-GB" w:eastAsia="zh-CN"/>
        </w:rPr>
        <w:t xml:space="preserve">: If a UE is configured with Tx switching for inter-band CA, EN-DC or SUL, UE is not expected to be configured with more than two uplink carriers in Rel-16. </w:t>
      </w:r>
    </w:p>
    <w:p w14:paraId="2E648C7D" w14:textId="024B5900" w:rsidR="00466042" w:rsidRPr="00A9765C" w:rsidRDefault="00466042" w:rsidP="00827195">
      <w:pPr>
        <w:rPr>
          <w:i/>
          <w:lang w:val="en-GB" w:eastAsia="zh-CN"/>
        </w:rPr>
      </w:pPr>
      <w:r w:rsidRPr="00A9765C">
        <w:rPr>
          <w:rFonts w:hint="eastAsia"/>
          <w:b/>
          <w:i/>
          <w:lang w:val="en-GB" w:eastAsia="zh-CN"/>
        </w:rPr>
        <w:t>P</w:t>
      </w:r>
      <w:r w:rsidRPr="00A9765C">
        <w:rPr>
          <w:b/>
          <w:i/>
          <w:lang w:val="en-GB" w:eastAsia="zh-CN"/>
        </w:rPr>
        <w:t>roposal</w:t>
      </w:r>
      <w:r>
        <w:rPr>
          <w:b/>
          <w:i/>
          <w:lang w:val="en-GB" w:eastAsia="zh-CN"/>
        </w:rPr>
        <w:t xml:space="preserve"> 2</w:t>
      </w:r>
      <w:r w:rsidRPr="00A9765C">
        <w:rPr>
          <w:i/>
          <w:lang w:val="en-GB" w:eastAsia="zh-CN"/>
        </w:rPr>
        <w:t xml:space="preserve">: </w:t>
      </w:r>
      <w:r w:rsidRPr="00380277">
        <w:rPr>
          <w:i/>
          <w:lang w:val="en-GB" w:eastAsia="zh-CN"/>
        </w:rPr>
        <w:t>RAN1 sees</w:t>
      </w:r>
      <w:r w:rsidRPr="00466042">
        <w:rPr>
          <w:i/>
          <w:lang w:val="en-GB" w:eastAsia="zh-CN"/>
        </w:rPr>
        <w:t xml:space="preserve"> no RAN1 specification impact </w:t>
      </w:r>
      <w:r>
        <w:rPr>
          <w:rFonts w:hint="eastAsia"/>
          <w:i/>
          <w:lang w:val="en-GB" w:eastAsia="zh-CN"/>
        </w:rPr>
        <w:t>prov</w:t>
      </w:r>
      <w:r>
        <w:rPr>
          <w:i/>
          <w:lang w:val="en-GB" w:eastAsia="zh-CN"/>
        </w:rPr>
        <w:t>ided that</w:t>
      </w:r>
      <w:r w:rsidRPr="00380277">
        <w:rPr>
          <w:i/>
          <w:lang w:val="en-GB" w:eastAsia="zh-CN"/>
        </w:rPr>
        <w:t xml:space="preserve"> the DL reception interruption is embedded within the Tx switching period.</w:t>
      </w:r>
    </w:p>
    <w:p w14:paraId="5A202C17" w14:textId="71912D9B" w:rsidR="00827195" w:rsidRPr="00827195" w:rsidRDefault="00827195" w:rsidP="002C5066">
      <w:pPr>
        <w:rPr>
          <w:b/>
          <w:i/>
          <w:lang w:val="en-GB" w:eastAsia="zh-CN"/>
        </w:rPr>
      </w:pPr>
      <w:r w:rsidRPr="0033623E">
        <w:rPr>
          <w:b/>
          <w:i/>
          <w:lang w:eastAsia="zh-CN"/>
        </w:rPr>
        <w:t xml:space="preserve">Proposal </w:t>
      </w:r>
      <w:r w:rsidR="00466042">
        <w:rPr>
          <w:b/>
          <w:i/>
          <w:lang w:eastAsia="zh-CN"/>
        </w:rPr>
        <w:t>3</w:t>
      </w:r>
      <w:r w:rsidRPr="0033623E">
        <w:rPr>
          <w:i/>
          <w:lang w:eastAsia="zh-CN"/>
        </w:rPr>
        <w:t>:</w:t>
      </w:r>
      <w:r>
        <w:rPr>
          <w:i/>
          <w:lang w:eastAsia="zh-CN"/>
        </w:rPr>
        <w:t xml:space="preserve"> Support both option 1 and option 2. </w:t>
      </w:r>
      <w:r w:rsidR="00043E57" w:rsidRPr="00380277">
        <w:rPr>
          <w:i/>
          <w:sz w:val="21"/>
          <w:szCs w:val="21"/>
          <w:lang w:eastAsia="zh-CN"/>
        </w:rPr>
        <w:t>UE can report which option is supported based on UE capability.</w:t>
      </w:r>
      <w:r w:rsidR="00043E57">
        <w:rPr>
          <w:i/>
          <w:sz w:val="21"/>
          <w:szCs w:val="21"/>
          <w:lang w:eastAsia="zh-CN"/>
        </w:rPr>
        <w:t xml:space="preserve"> </w:t>
      </w:r>
    </w:p>
    <w:p w14:paraId="03E017E1" w14:textId="698F7CBB" w:rsidR="002C5066" w:rsidRPr="001D466F" w:rsidRDefault="002C5066" w:rsidP="002C5066">
      <w:pPr>
        <w:rPr>
          <w:i/>
          <w:lang w:val="en-GB" w:eastAsia="zh-CN"/>
        </w:rPr>
      </w:pPr>
      <w:r w:rsidRPr="001D466F">
        <w:rPr>
          <w:rFonts w:hint="eastAsia"/>
          <w:b/>
          <w:i/>
          <w:lang w:val="en-GB" w:eastAsia="zh-CN"/>
        </w:rPr>
        <w:t>P</w:t>
      </w:r>
      <w:r w:rsidRPr="001D466F">
        <w:rPr>
          <w:b/>
          <w:i/>
          <w:lang w:val="en-GB" w:eastAsia="zh-CN"/>
        </w:rPr>
        <w:t xml:space="preserve">roposal </w:t>
      </w:r>
      <w:r w:rsidR="00466042">
        <w:rPr>
          <w:b/>
          <w:i/>
          <w:lang w:val="en-GB" w:eastAsia="zh-CN"/>
        </w:rPr>
        <w:t>4</w:t>
      </w:r>
      <w:r w:rsidRPr="001D466F">
        <w:rPr>
          <w:i/>
          <w:lang w:val="en-GB" w:eastAsia="zh-CN"/>
        </w:rPr>
        <w:t>: Confirm the following working assumption.</w:t>
      </w:r>
    </w:p>
    <w:tbl>
      <w:tblPr>
        <w:tblStyle w:val="afb"/>
        <w:tblW w:w="0" w:type="auto"/>
        <w:tblLook w:val="04A0" w:firstRow="1" w:lastRow="0" w:firstColumn="1" w:lastColumn="0" w:noHBand="0" w:noVBand="1"/>
      </w:tblPr>
      <w:tblGrid>
        <w:gridCol w:w="9628"/>
      </w:tblGrid>
      <w:tr w:rsidR="002C5066" w14:paraId="70DEF6E1" w14:textId="77777777" w:rsidTr="003C3836">
        <w:tc>
          <w:tcPr>
            <w:tcW w:w="9628" w:type="dxa"/>
          </w:tcPr>
          <w:p w14:paraId="4700C637" w14:textId="77777777" w:rsidR="002C5066" w:rsidRPr="006A20F2" w:rsidRDefault="002C5066" w:rsidP="003C3836">
            <w:pPr>
              <w:spacing w:before="0" w:after="0" w:line="240" w:lineRule="auto"/>
              <w:rPr>
                <w:b/>
                <w:highlight w:val="darkYellow"/>
              </w:rPr>
            </w:pPr>
            <w:r w:rsidRPr="006A20F2">
              <w:rPr>
                <w:b/>
                <w:highlight w:val="darkYellow"/>
              </w:rPr>
              <w:t>Working Assumption</w:t>
            </w:r>
            <w:r>
              <w:rPr>
                <w:b/>
                <w:highlight w:val="darkYellow"/>
              </w:rPr>
              <w:t>:</w:t>
            </w:r>
          </w:p>
          <w:p w14:paraId="03C0FDA8" w14:textId="77777777" w:rsidR="002C5066" w:rsidRPr="00077C7D" w:rsidRDefault="002C5066" w:rsidP="003C3836">
            <w:pPr>
              <w:numPr>
                <w:ilvl w:val="0"/>
                <w:numId w:val="24"/>
              </w:numPr>
              <w:spacing w:before="0" w:after="0" w:line="240" w:lineRule="auto"/>
              <w:rPr>
                <w:sz w:val="21"/>
                <w:szCs w:val="21"/>
                <w:lang w:eastAsia="zh-CN"/>
              </w:rPr>
            </w:pPr>
            <w:r w:rsidRPr="00077C7D">
              <w:rPr>
                <w:sz w:val="21"/>
                <w:szCs w:val="21"/>
                <w:lang w:eastAsia="zh-CN"/>
              </w:rPr>
              <w:t xml:space="preserve">For inter-band UL CA, if option 2 is supported, the following sub-option 2-3 is </w:t>
            </w:r>
            <w:r w:rsidRPr="00077C7D">
              <w:rPr>
                <w:sz w:val="21"/>
                <w:szCs w:val="21"/>
              </w:rPr>
              <w:t>defined</w:t>
            </w:r>
            <w:r w:rsidRPr="00077C7D">
              <w:rPr>
                <w:sz w:val="21"/>
                <w:szCs w:val="21"/>
                <w:lang w:eastAsia="zh-CN"/>
              </w:rPr>
              <w:t xml:space="preserve">. </w:t>
            </w:r>
          </w:p>
          <w:p w14:paraId="1DCFC90F" w14:textId="77777777" w:rsidR="002C5066" w:rsidRPr="00077C7D" w:rsidRDefault="002C5066" w:rsidP="003C3836">
            <w:pPr>
              <w:numPr>
                <w:ilvl w:val="1"/>
                <w:numId w:val="24"/>
              </w:numPr>
              <w:spacing w:before="0" w:after="0" w:line="240" w:lineRule="auto"/>
              <w:rPr>
                <w:sz w:val="21"/>
                <w:szCs w:val="21"/>
                <w:lang w:eastAsia="zh-CN"/>
              </w:rPr>
            </w:pPr>
            <w:r w:rsidRPr="00077C7D">
              <w:rPr>
                <w:sz w:val="21"/>
                <w:szCs w:val="21"/>
                <w:lang w:eastAsia="zh-CN"/>
              </w:rPr>
              <w:t xml:space="preserve">Minimize RAN1 impact </w:t>
            </w:r>
          </w:p>
          <w:p w14:paraId="476112AD" w14:textId="77777777" w:rsidR="002C5066" w:rsidRPr="00077C7D" w:rsidRDefault="002C5066" w:rsidP="003C3836">
            <w:pPr>
              <w:numPr>
                <w:ilvl w:val="1"/>
                <w:numId w:val="24"/>
              </w:numPr>
              <w:spacing w:before="0" w:after="0" w:line="240" w:lineRule="auto"/>
              <w:rPr>
                <w:sz w:val="21"/>
                <w:szCs w:val="21"/>
                <w:lang w:eastAsia="zh-CN"/>
              </w:rPr>
            </w:pPr>
            <w:r w:rsidRPr="00077C7D">
              <w:rPr>
                <w:sz w:val="21"/>
                <w:szCs w:val="21"/>
                <w:lang w:eastAsia="zh-CN"/>
              </w:rPr>
              <w:t>No new RAN4 impact</w:t>
            </w:r>
          </w:p>
          <w:p w14:paraId="72164299" w14:textId="77777777" w:rsidR="002C5066" w:rsidRPr="00077C7D" w:rsidRDefault="002C5066" w:rsidP="003C3836">
            <w:pPr>
              <w:numPr>
                <w:ilvl w:val="1"/>
                <w:numId w:val="24"/>
              </w:numPr>
              <w:spacing w:before="0" w:after="0" w:line="240" w:lineRule="auto"/>
              <w:rPr>
                <w:sz w:val="21"/>
                <w:szCs w:val="21"/>
                <w:lang w:eastAsia="zh-CN"/>
              </w:rPr>
            </w:pPr>
            <w:r w:rsidRPr="00077C7D">
              <w:rPr>
                <w:sz w:val="21"/>
                <w:szCs w:val="21"/>
                <w:lang w:eastAsia="zh-CN"/>
              </w:rPr>
              <w:t>No new TDM pattern</w:t>
            </w:r>
          </w:p>
          <w:p w14:paraId="5B05D9EC" w14:textId="77777777" w:rsidR="002C5066" w:rsidRPr="00077C7D" w:rsidRDefault="002C5066" w:rsidP="003C3836">
            <w:pPr>
              <w:numPr>
                <w:ilvl w:val="0"/>
                <w:numId w:val="24"/>
              </w:numPr>
              <w:spacing w:before="0" w:after="0" w:line="240" w:lineRule="auto"/>
              <w:rPr>
                <w:sz w:val="21"/>
                <w:szCs w:val="21"/>
                <w:lang w:eastAsia="zh-CN"/>
              </w:rPr>
            </w:pPr>
            <w:r w:rsidRPr="00077C7D">
              <w:rPr>
                <w:sz w:val="21"/>
                <w:szCs w:val="21"/>
                <w:lang w:eastAsia="zh-CN"/>
              </w:rPr>
              <w:t xml:space="preserve">It can be revisited in </w:t>
            </w:r>
            <w:r w:rsidRPr="00077C7D">
              <w:rPr>
                <w:sz w:val="21"/>
                <w:szCs w:val="21"/>
              </w:rPr>
              <w:t>future RAN1 meeting</w:t>
            </w:r>
            <w:r w:rsidRPr="00077C7D">
              <w:rPr>
                <w:sz w:val="21"/>
                <w:szCs w:val="21"/>
                <w:lang w:eastAsia="zh-CN"/>
              </w:rPr>
              <w:t xml:space="preserve"> </w:t>
            </w:r>
            <w:r w:rsidRPr="00077C7D">
              <w:rPr>
                <w:sz w:val="21"/>
                <w:szCs w:val="21"/>
              </w:rPr>
              <w:t>with taking into consideration any relevant RAN4 decisions on DL interruption for UL Tx switching.</w:t>
            </w:r>
          </w:p>
          <w:p w14:paraId="0A8613C5" w14:textId="77777777" w:rsidR="002C5066" w:rsidRPr="00E665C0" w:rsidRDefault="002C5066" w:rsidP="003C3836">
            <w:pPr>
              <w:spacing w:before="0" w:after="0" w:line="240" w:lineRule="auto"/>
              <w:rPr>
                <w:sz w:val="21"/>
                <w:szCs w:val="21"/>
                <w:lang w:val="en-GB" w:eastAsia="zh-CN"/>
              </w:rPr>
            </w:pPr>
            <w:r w:rsidRPr="00E665C0">
              <w:rPr>
                <w:sz w:val="21"/>
                <w:szCs w:val="21"/>
                <w:lang w:val="en-GB" w:eastAsia="zh-CN"/>
              </w:rPr>
              <w:t>Option 2-3</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2C5066" w:rsidRPr="00E665C0" w14:paraId="47047B22" w14:textId="77777777" w:rsidTr="003C3836">
              <w:trPr>
                <w:trHeight w:val="870"/>
              </w:trPr>
              <w:tc>
                <w:tcPr>
                  <w:tcW w:w="1056" w:type="dxa"/>
                  <w:shd w:val="clear" w:color="auto" w:fill="auto"/>
                  <w:vAlign w:val="center"/>
                </w:tcPr>
                <w:p w14:paraId="54B128A8" w14:textId="77777777" w:rsidR="002C5066" w:rsidRPr="00E665C0" w:rsidRDefault="002C5066" w:rsidP="003C3836">
                  <w:pPr>
                    <w:pStyle w:val="ab"/>
                    <w:spacing w:after="0"/>
                    <w:jc w:val="center"/>
                    <w:rPr>
                      <w:sz w:val="21"/>
                      <w:szCs w:val="21"/>
                      <w:lang w:eastAsia="zh-CN"/>
                    </w:rPr>
                  </w:pPr>
                </w:p>
              </w:tc>
              <w:tc>
                <w:tcPr>
                  <w:tcW w:w="2747" w:type="dxa"/>
                  <w:shd w:val="clear" w:color="auto" w:fill="auto"/>
                  <w:vAlign w:val="center"/>
                </w:tcPr>
                <w:p w14:paraId="2B71A8CC" w14:textId="77777777" w:rsidR="002C5066" w:rsidRPr="00E665C0" w:rsidRDefault="002C5066" w:rsidP="003C3836">
                  <w:pPr>
                    <w:pStyle w:val="ab"/>
                    <w:spacing w:after="0"/>
                    <w:jc w:val="center"/>
                    <w:rPr>
                      <w:sz w:val="21"/>
                      <w:szCs w:val="21"/>
                      <w:lang w:eastAsia="zh-CN"/>
                    </w:rPr>
                  </w:pPr>
                  <w:r w:rsidRPr="00E665C0">
                    <w:rPr>
                      <w:sz w:val="21"/>
                      <w:szCs w:val="21"/>
                      <w:lang w:eastAsia="zh-CN"/>
                    </w:rPr>
                    <w:t xml:space="preserve">Number of </w:t>
                  </w:r>
                  <w:r w:rsidRPr="00E665C0">
                    <w:rPr>
                      <w:b/>
                      <w:bCs/>
                      <w:sz w:val="21"/>
                      <w:szCs w:val="21"/>
                      <w:lang w:eastAsia="zh-CN"/>
                    </w:rPr>
                    <w:t xml:space="preserve">Tx chains </w:t>
                  </w:r>
                  <w:r w:rsidRPr="00E665C0">
                    <w:rPr>
                      <w:sz w:val="21"/>
                      <w:szCs w:val="21"/>
                      <w:lang w:eastAsia="zh-CN"/>
                    </w:rPr>
                    <w:t>in WID (carrier 1 + carrier 2)</w:t>
                  </w:r>
                </w:p>
              </w:tc>
              <w:tc>
                <w:tcPr>
                  <w:tcW w:w="4397" w:type="dxa"/>
                  <w:shd w:val="clear" w:color="auto" w:fill="auto"/>
                  <w:vAlign w:val="center"/>
                </w:tcPr>
                <w:p w14:paraId="426565F0" w14:textId="77777777" w:rsidR="002C5066" w:rsidRPr="00E665C0" w:rsidRDefault="002C5066" w:rsidP="003C3836">
                  <w:pPr>
                    <w:pStyle w:val="ab"/>
                    <w:spacing w:after="0"/>
                    <w:jc w:val="center"/>
                    <w:rPr>
                      <w:sz w:val="21"/>
                      <w:szCs w:val="21"/>
                      <w:lang w:eastAsia="zh-CN"/>
                    </w:rPr>
                  </w:pPr>
                  <w:r w:rsidRPr="00E665C0">
                    <w:rPr>
                      <w:sz w:val="21"/>
                      <w:szCs w:val="21"/>
                      <w:lang w:eastAsia="zh-CN"/>
                    </w:rPr>
                    <w:t xml:space="preserve">Number of </w:t>
                  </w:r>
                  <w:r w:rsidRPr="00E665C0">
                    <w:rPr>
                      <w:b/>
                      <w:bCs/>
                      <w:sz w:val="21"/>
                      <w:szCs w:val="21"/>
                      <w:lang w:eastAsia="zh-CN"/>
                    </w:rPr>
                    <w:t xml:space="preserve">antenna ports </w:t>
                  </w:r>
                  <w:r w:rsidRPr="00E665C0">
                    <w:rPr>
                      <w:sz w:val="21"/>
                      <w:szCs w:val="21"/>
                      <w:lang w:eastAsia="zh-CN"/>
                    </w:rPr>
                    <w:t>for UL transmission (carrier 1 + carrier 2)</w:t>
                  </w:r>
                </w:p>
              </w:tc>
            </w:tr>
            <w:tr w:rsidR="002C5066" w:rsidRPr="00E665C0" w14:paraId="75E5E176" w14:textId="77777777" w:rsidTr="003C3836">
              <w:trPr>
                <w:trHeight w:val="246"/>
              </w:trPr>
              <w:tc>
                <w:tcPr>
                  <w:tcW w:w="1056" w:type="dxa"/>
                  <w:shd w:val="clear" w:color="auto" w:fill="auto"/>
                  <w:vAlign w:val="center"/>
                </w:tcPr>
                <w:p w14:paraId="11F4A41E" w14:textId="77777777" w:rsidR="002C5066" w:rsidRPr="00E665C0" w:rsidRDefault="002C5066" w:rsidP="003C3836">
                  <w:pPr>
                    <w:pStyle w:val="af3"/>
                    <w:spacing w:before="0" w:beforeAutospacing="0" w:after="0" w:afterAutospacing="0"/>
                    <w:jc w:val="center"/>
                    <w:rPr>
                      <w:sz w:val="21"/>
                      <w:szCs w:val="21"/>
                    </w:rPr>
                  </w:pPr>
                  <w:r w:rsidRPr="00E665C0">
                    <w:rPr>
                      <w:rFonts w:eastAsia="微软雅黑"/>
                      <w:color w:val="000000"/>
                      <w:kern w:val="24"/>
                      <w:sz w:val="21"/>
                      <w:szCs w:val="21"/>
                    </w:rPr>
                    <w:t>Case 1</w:t>
                  </w:r>
                </w:p>
              </w:tc>
              <w:tc>
                <w:tcPr>
                  <w:tcW w:w="2747" w:type="dxa"/>
                  <w:shd w:val="clear" w:color="auto" w:fill="auto"/>
                  <w:vAlign w:val="center"/>
                </w:tcPr>
                <w:p w14:paraId="7148C16D" w14:textId="77777777" w:rsidR="002C5066" w:rsidRPr="00E665C0" w:rsidRDefault="002C5066" w:rsidP="003C3836">
                  <w:pPr>
                    <w:pStyle w:val="af3"/>
                    <w:spacing w:before="0" w:beforeAutospacing="0" w:after="0" w:afterAutospacing="0"/>
                    <w:jc w:val="center"/>
                    <w:rPr>
                      <w:sz w:val="21"/>
                      <w:szCs w:val="21"/>
                    </w:rPr>
                  </w:pPr>
                  <w:r w:rsidRPr="00E665C0">
                    <w:rPr>
                      <w:rFonts w:eastAsia="微软雅黑"/>
                      <w:color w:val="000000"/>
                      <w:kern w:val="24"/>
                      <w:sz w:val="21"/>
                      <w:szCs w:val="21"/>
                    </w:rPr>
                    <w:t>1T+1T</w:t>
                  </w:r>
                </w:p>
              </w:tc>
              <w:tc>
                <w:tcPr>
                  <w:tcW w:w="4397" w:type="dxa"/>
                  <w:shd w:val="clear" w:color="auto" w:fill="auto"/>
                  <w:vAlign w:val="center"/>
                </w:tcPr>
                <w:p w14:paraId="0F316B16" w14:textId="77777777" w:rsidR="002C5066" w:rsidRPr="00077C7D" w:rsidRDefault="002C5066" w:rsidP="003C3836">
                  <w:pPr>
                    <w:pStyle w:val="af3"/>
                    <w:spacing w:before="0" w:beforeAutospacing="0" w:after="0" w:afterAutospacing="0"/>
                    <w:jc w:val="center"/>
                    <w:rPr>
                      <w:sz w:val="21"/>
                      <w:szCs w:val="21"/>
                    </w:rPr>
                  </w:pPr>
                  <w:r w:rsidRPr="00077C7D">
                    <w:rPr>
                      <w:rFonts w:eastAsia="Times New Roman"/>
                      <w:kern w:val="24"/>
                      <w:sz w:val="21"/>
                      <w:szCs w:val="21"/>
                    </w:rPr>
                    <w:t>1P+0P, 1P+1P, 0P+1P</w:t>
                  </w:r>
                </w:p>
              </w:tc>
            </w:tr>
            <w:tr w:rsidR="002C5066" w:rsidRPr="00E665C0" w14:paraId="0E2FB136" w14:textId="77777777" w:rsidTr="003C3836">
              <w:trPr>
                <w:trHeight w:val="246"/>
              </w:trPr>
              <w:tc>
                <w:tcPr>
                  <w:tcW w:w="1056" w:type="dxa"/>
                  <w:shd w:val="clear" w:color="auto" w:fill="auto"/>
                  <w:vAlign w:val="center"/>
                </w:tcPr>
                <w:p w14:paraId="0F076E19" w14:textId="77777777" w:rsidR="002C5066" w:rsidRPr="00E665C0" w:rsidRDefault="002C5066" w:rsidP="003C3836">
                  <w:pPr>
                    <w:pStyle w:val="af3"/>
                    <w:spacing w:before="0" w:beforeAutospacing="0" w:after="0" w:afterAutospacing="0"/>
                    <w:jc w:val="center"/>
                    <w:rPr>
                      <w:sz w:val="21"/>
                      <w:szCs w:val="21"/>
                    </w:rPr>
                  </w:pPr>
                  <w:r w:rsidRPr="00E665C0">
                    <w:rPr>
                      <w:rFonts w:eastAsia="微软雅黑"/>
                      <w:color w:val="000000"/>
                      <w:kern w:val="24"/>
                      <w:sz w:val="21"/>
                      <w:szCs w:val="21"/>
                    </w:rPr>
                    <w:t>Case 2</w:t>
                  </w:r>
                </w:p>
              </w:tc>
              <w:tc>
                <w:tcPr>
                  <w:tcW w:w="2747" w:type="dxa"/>
                  <w:shd w:val="clear" w:color="auto" w:fill="auto"/>
                  <w:vAlign w:val="center"/>
                </w:tcPr>
                <w:p w14:paraId="2B175CDF" w14:textId="77777777" w:rsidR="002C5066" w:rsidRPr="00E665C0" w:rsidRDefault="002C5066" w:rsidP="003C3836">
                  <w:pPr>
                    <w:pStyle w:val="af3"/>
                    <w:spacing w:before="0" w:beforeAutospacing="0" w:after="0" w:afterAutospacing="0"/>
                    <w:jc w:val="center"/>
                    <w:rPr>
                      <w:sz w:val="21"/>
                      <w:szCs w:val="21"/>
                    </w:rPr>
                  </w:pPr>
                  <w:r w:rsidRPr="00E665C0">
                    <w:rPr>
                      <w:rFonts w:eastAsia="微软雅黑"/>
                      <w:color w:val="000000"/>
                      <w:kern w:val="24"/>
                      <w:sz w:val="21"/>
                      <w:szCs w:val="21"/>
                    </w:rPr>
                    <w:t>0T+2T</w:t>
                  </w:r>
                </w:p>
              </w:tc>
              <w:tc>
                <w:tcPr>
                  <w:tcW w:w="4397" w:type="dxa"/>
                  <w:shd w:val="clear" w:color="auto" w:fill="auto"/>
                  <w:vAlign w:val="center"/>
                </w:tcPr>
                <w:p w14:paraId="3A529BCC" w14:textId="77777777" w:rsidR="002C5066" w:rsidRPr="00077C7D" w:rsidRDefault="002C5066" w:rsidP="003C3836">
                  <w:pPr>
                    <w:pStyle w:val="af3"/>
                    <w:spacing w:before="0" w:beforeAutospacing="0" w:after="0" w:afterAutospacing="0"/>
                    <w:jc w:val="center"/>
                    <w:rPr>
                      <w:sz w:val="21"/>
                      <w:szCs w:val="21"/>
                    </w:rPr>
                  </w:pPr>
                  <w:r w:rsidRPr="00077C7D">
                    <w:rPr>
                      <w:rFonts w:eastAsia="Times New Roman"/>
                      <w:kern w:val="24"/>
                      <w:sz w:val="21"/>
                      <w:szCs w:val="21"/>
                    </w:rPr>
                    <w:t>0P+2P, 0P+1P</w:t>
                  </w:r>
                </w:p>
              </w:tc>
            </w:tr>
          </w:tbl>
          <w:p w14:paraId="56AE1EC3" w14:textId="77777777" w:rsidR="002C5066" w:rsidRDefault="002C5066" w:rsidP="003C3836">
            <w:pPr>
              <w:spacing w:before="0" w:after="0" w:line="240" w:lineRule="auto"/>
              <w:rPr>
                <w:lang w:val="en-GB" w:eastAsia="zh-CN"/>
              </w:rPr>
            </w:pPr>
          </w:p>
        </w:tc>
      </w:tr>
    </w:tbl>
    <w:p w14:paraId="7552C86E" w14:textId="77777777" w:rsidR="002C5066" w:rsidRDefault="002C5066" w:rsidP="0099072B">
      <w:pPr>
        <w:rPr>
          <w:i/>
          <w:lang w:eastAsia="zh-CN"/>
        </w:rPr>
      </w:pPr>
    </w:p>
    <w:p w14:paraId="7FDB323B" w14:textId="40B101A7" w:rsidR="002C5066" w:rsidRPr="00DF13BC" w:rsidRDefault="002C5066" w:rsidP="002C5066">
      <w:pPr>
        <w:jc w:val="left"/>
        <w:rPr>
          <w:i/>
          <w:lang w:eastAsia="zh-CN"/>
        </w:rPr>
      </w:pPr>
      <w:r w:rsidRPr="00CF1895">
        <w:rPr>
          <w:rFonts w:hint="eastAsia"/>
          <w:b/>
          <w:i/>
          <w:lang w:val="en-GB" w:eastAsia="zh-CN"/>
        </w:rPr>
        <w:t>P</w:t>
      </w:r>
      <w:r w:rsidRPr="00CF1895">
        <w:rPr>
          <w:b/>
          <w:i/>
          <w:lang w:val="en-GB" w:eastAsia="zh-CN"/>
        </w:rPr>
        <w:t xml:space="preserve">roposal </w:t>
      </w:r>
      <w:r w:rsidR="00466042">
        <w:rPr>
          <w:b/>
          <w:i/>
          <w:lang w:val="en-GB" w:eastAsia="zh-CN"/>
        </w:rPr>
        <w:t>5</w:t>
      </w:r>
      <w:r w:rsidRPr="001C4C97">
        <w:rPr>
          <w:i/>
          <w:lang w:val="en-GB" w:eastAsia="zh-CN"/>
        </w:rPr>
        <w:t xml:space="preserve">: </w:t>
      </w:r>
      <w:r w:rsidRPr="00DF13BC">
        <w:rPr>
          <w:i/>
          <w:lang w:val="en-GB" w:eastAsia="zh-CN"/>
        </w:rPr>
        <w:t>An UL phase is defined as consecutive UL symbols in the TDD carrier which is capable for 2 ports transmission.</w:t>
      </w:r>
    </w:p>
    <w:p w14:paraId="49F105F1" w14:textId="619936D6" w:rsidR="002C5066" w:rsidRDefault="002C5066" w:rsidP="002C5066">
      <w:pPr>
        <w:rPr>
          <w:i/>
          <w:lang w:val="en-GB" w:eastAsia="zh-CN"/>
        </w:rPr>
      </w:pPr>
      <w:r w:rsidRPr="00CF1895">
        <w:rPr>
          <w:rFonts w:hint="eastAsia"/>
          <w:b/>
          <w:i/>
          <w:lang w:val="en-GB" w:eastAsia="zh-CN"/>
        </w:rPr>
        <w:t>P</w:t>
      </w:r>
      <w:r w:rsidRPr="00CF1895">
        <w:rPr>
          <w:b/>
          <w:i/>
          <w:lang w:val="en-GB" w:eastAsia="zh-CN"/>
        </w:rPr>
        <w:t xml:space="preserve">roposal </w:t>
      </w:r>
      <w:r w:rsidR="00466042">
        <w:rPr>
          <w:b/>
          <w:i/>
          <w:lang w:val="en-GB" w:eastAsia="zh-CN"/>
        </w:rPr>
        <w:t>6</w:t>
      </w:r>
      <w:r w:rsidRPr="00CF1895">
        <w:rPr>
          <w:i/>
          <w:lang w:val="en-GB" w:eastAsia="zh-CN"/>
        </w:rPr>
        <w:t>: PUSCH transmission based on TPMI</w:t>
      </w:r>
      <w:r w:rsidRPr="00CF1895">
        <w:rPr>
          <w:i/>
          <w:noProof/>
          <w:lang w:eastAsia="zh-CN"/>
        </w:rPr>
        <w:t xml:space="preserve"> </w:t>
      </w:r>
      <w:r w:rsidRPr="00CF1895">
        <w:rPr>
          <w:i/>
          <w:noProof/>
          <w:lang w:eastAsia="zh-CN"/>
        </w:rPr>
        <w:drawing>
          <wp:inline distT="0" distB="0" distL="0" distR="0" wp14:anchorId="3E7DC05F" wp14:editId="7949E3D6">
            <wp:extent cx="314325" cy="300038"/>
            <wp:effectExtent l="0" t="0" r="0" b="5080"/>
            <wp:docPr id="3" name="Picture 3"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CF1895">
        <w:rPr>
          <w:i/>
          <w:noProof/>
          <w:lang w:eastAsia="zh-CN"/>
        </w:rPr>
        <w:t xml:space="preserve"> </w:t>
      </w:r>
      <w:r w:rsidRPr="00CF1895">
        <w:rPr>
          <w:i/>
          <w:lang w:val="en-GB" w:eastAsia="zh-CN"/>
        </w:rPr>
        <w:t>is considered as 1-port transmission.</w:t>
      </w:r>
    </w:p>
    <w:p w14:paraId="0064885D" w14:textId="77777777" w:rsidR="00DE0A3A" w:rsidRPr="00466042" w:rsidRDefault="00DE0A3A" w:rsidP="002C5066">
      <w:pPr>
        <w:rPr>
          <w:i/>
          <w:lang w:val="en-GB" w:eastAsia="zh-CN"/>
        </w:rPr>
      </w:pPr>
    </w:p>
    <w:p w14:paraId="527EFBD7" w14:textId="4DD9A168" w:rsidR="00827195" w:rsidRPr="005D7B94" w:rsidRDefault="00827195" w:rsidP="00827195">
      <w:pPr>
        <w:rPr>
          <w:i/>
          <w:lang w:val="en-GB" w:eastAsia="zh-CN"/>
        </w:rPr>
      </w:pPr>
      <w:r w:rsidRPr="005D7B94">
        <w:rPr>
          <w:b/>
          <w:i/>
          <w:lang w:val="en-GB" w:eastAsia="zh-CN"/>
        </w:rPr>
        <w:t>Proposal</w:t>
      </w:r>
      <w:r>
        <w:rPr>
          <w:b/>
          <w:i/>
          <w:lang w:val="en-GB" w:eastAsia="zh-CN"/>
        </w:rPr>
        <w:t xml:space="preserve"> </w:t>
      </w:r>
      <w:r w:rsidR="00466042">
        <w:rPr>
          <w:b/>
          <w:i/>
          <w:lang w:val="en-GB" w:eastAsia="zh-CN"/>
        </w:rPr>
        <w:t>7</w:t>
      </w:r>
      <w:r w:rsidRPr="005D7B94">
        <w:rPr>
          <w:i/>
          <w:lang w:val="en-GB" w:eastAsia="zh-CN"/>
        </w:rPr>
        <w:t>:</w:t>
      </w:r>
      <w:r w:rsidRPr="005D7B94">
        <w:rPr>
          <w:rFonts w:hint="eastAsia"/>
          <w:i/>
        </w:rPr>
        <w:t xml:space="preserve"> </w:t>
      </w:r>
    </w:p>
    <w:p w14:paraId="1F84B076" w14:textId="77777777" w:rsidR="007D5EC3" w:rsidRDefault="007D5EC3" w:rsidP="00EA1FD5">
      <w:pPr>
        <w:rPr>
          <w:i/>
          <w:lang w:val="en-GB" w:eastAsia="zh-CN"/>
        </w:rPr>
      </w:pPr>
      <w:r w:rsidRPr="005D7B94">
        <w:rPr>
          <w:i/>
          <w:lang w:val="en-GB" w:eastAsia="zh-CN"/>
        </w:rPr>
        <w:t xml:space="preserve">UE is not expected to </w:t>
      </w:r>
      <w:r>
        <w:rPr>
          <w:i/>
          <w:lang w:val="en-GB" w:eastAsia="zh-CN"/>
        </w:rPr>
        <w:t xml:space="preserve">be scheduled or configured to </w:t>
      </w:r>
      <w:r w:rsidRPr="005D7B94">
        <w:rPr>
          <w:i/>
          <w:lang w:val="en-GB" w:eastAsia="zh-CN"/>
        </w:rPr>
        <w:t>transmit on any of the two carriers in the switching period.</w:t>
      </w:r>
    </w:p>
    <w:p w14:paraId="407268BF" w14:textId="77777777" w:rsidR="007D5EC3" w:rsidRPr="00EA1FD5" w:rsidRDefault="007D5EC3" w:rsidP="00EA1FD5">
      <w:pPr>
        <w:pStyle w:val="a"/>
        <w:numPr>
          <w:ilvl w:val="0"/>
          <w:numId w:val="41"/>
        </w:numPr>
        <w:rPr>
          <w:i/>
          <w:lang w:eastAsia="zh-CN"/>
        </w:rPr>
      </w:pPr>
      <w:r w:rsidRPr="00EA1FD5">
        <w:rPr>
          <w:i/>
          <w:lang w:eastAsia="zh-CN"/>
        </w:rPr>
        <w:t>If PRACH transmission overlaps with the switching period, UE may transmit the PRACH and drop the case switching.</w:t>
      </w:r>
    </w:p>
    <w:p w14:paraId="640FF035" w14:textId="77777777" w:rsidR="00827195" w:rsidRPr="00827195" w:rsidRDefault="00827195" w:rsidP="002C5066">
      <w:pPr>
        <w:rPr>
          <w:i/>
          <w:lang w:val="en-GB" w:eastAsia="zh-CN"/>
        </w:rPr>
      </w:pPr>
    </w:p>
    <w:p w14:paraId="2ECCE194" w14:textId="311201AD" w:rsidR="002C5066" w:rsidRPr="001962C1" w:rsidRDefault="002C5066" w:rsidP="002C5066">
      <w:pPr>
        <w:rPr>
          <w:i/>
          <w:lang w:eastAsia="zh-CN"/>
        </w:rPr>
      </w:pPr>
      <w:r w:rsidRPr="00DF13BC">
        <w:rPr>
          <w:b/>
          <w:i/>
          <w:lang w:val="en-GB" w:eastAsia="zh-CN"/>
        </w:rPr>
        <w:t xml:space="preserve">Proposal </w:t>
      </w:r>
      <w:r w:rsidR="00466042">
        <w:rPr>
          <w:b/>
          <w:i/>
          <w:lang w:val="en-GB" w:eastAsia="zh-CN"/>
        </w:rPr>
        <w:t>8</w:t>
      </w:r>
      <w:r w:rsidRPr="00DF13BC">
        <w:rPr>
          <w:i/>
          <w:lang w:val="en-GB" w:eastAsia="zh-CN"/>
        </w:rPr>
        <w:t xml:space="preserve">: To support Tx switching between two uplink carriers for </w:t>
      </w:r>
      <w:r>
        <w:rPr>
          <w:i/>
          <w:lang w:val="en-GB" w:eastAsia="zh-CN"/>
        </w:rPr>
        <w:t>EN-DC</w:t>
      </w:r>
      <w:r w:rsidRPr="001962C1">
        <w:rPr>
          <w:i/>
          <w:lang w:val="en-GB" w:eastAsia="zh-CN"/>
        </w:rPr>
        <w:t xml:space="preserve">, </w:t>
      </w:r>
      <w:r w:rsidRPr="001962C1">
        <w:rPr>
          <w:i/>
          <w:lang w:eastAsia="zh-CN"/>
        </w:rPr>
        <w:t>reuse Rel-15 EN-DC HARQ timing case 1 with FDD PCell</w:t>
      </w:r>
    </w:p>
    <w:p w14:paraId="04F6A4C4" w14:textId="77777777" w:rsidR="002C5066" w:rsidRPr="001962C1" w:rsidRDefault="002C5066" w:rsidP="0073293A">
      <w:pPr>
        <w:numPr>
          <w:ilvl w:val="0"/>
          <w:numId w:val="39"/>
        </w:numPr>
        <w:rPr>
          <w:i/>
          <w:lang w:eastAsia="zh-CN"/>
        </w:rPr>
      </w:pPr>
      <w:r w:rsidRPr="001962C1">
        <w:rPr>
          <w:i/>
          <w:lang w:eastAsia="zh-CN"/>
        </w:rPr>
        <w:t>UE assumes always Case 1 in LTE subframes designated as UL in the reference DL/UL configuration and Case 2 in the remaining subframes</w:t>
      </w:r>
    </w:p>
    <w:p w14:paraId="051B96F3" w14:textId="77777777" w:rsidR="002C5066" w:rsidRPr="001962C1" w:rsidRDefault="002C5066" w:rsidP="0073293A">
      <w:pPr>
        <w:numPr>
          <w:ilvl w:val="0"/>
          <w:numId w:val="39"/>
        </w:numPr>
        <w:rPr>
          <w:i/>
          <w:lang w:eastAsia="zh-CN"/>
        </w:rPr>
      </w:pPr>
      <w:r w:rsidRPr="001962C1">
        <w:rPr>
          <w:i/>
          <w:lang w:eastAsia="zh-CN"/>
        </w:rPr>
        <w:t>In LTE subframes designated as UL in the reference DL/UL configuration, UE is expected to be able to simultaneously transmit in LTE and NR, if NR carrier is configured with 1 port transmission.</w:t>
      </w:r>
    </w:p>
    <w:p w14:paraId="0E7A8E0B" w14:textId="77777777" w:rsidR="002C5066" w:rsidRPr="001962C1" w:rsidRDefault="002C5066" w:rsidP="0073293A">
      <w:pPr>
        <w:numPr>
          <w:ilvl w:val="0"/>
          <w:numId w:val="39"/>
        </w:numPr>
        <w:rPr>
          <w:i/>
          <w:lang w:eastAsia="zh-CN"/>
        </w:rPr>
      </w:pPr>
      <w:r w:rsidRPr="001962C1">
        <w:rPr>
          <w:i/>
          <w:lang w:eastAsia="zh-CN"/>
        </w:rPr>
        <w:t>NOTE: No change to LTE operation</w:t>
      </w:r>
    </w:p>
    <w:p w14:paraId="0EA80475" w14:textId="77777777" w:rsidR="002C5066" w:rsidRPr="001962C1" w:rsidRDefault="002C5066" w:rsidP="0073293A">
      <w:pPr>
        <w:numPr>
          <w:ilvl w:val="0"/>
          <w:numId w:val="39"/>
        </w:numPr>
        <w:rPr>
          <w:i/>
          <w:lang w:eastAsia="zh-CN"/>
        </w:rPr>
      </w:pPr>
      <w:r w:rsidRPr="001962C1">
        <w:rPr>
          <w:i/>
          <w:lang w:eastAsia="zh-CN"/>
        </w:rPr>
        <w:t>NOTE: UE PRACH resource configurations are not limited to the uplink subframes given by the HARQ timing case 1 configuration</w:t>
      </w:r>
    </w:p>
    <w:p w14:paraId="3C8CC7D6" w14:textId="77777777" w:rsidR="002C5066" w:rsidRDefault="002C5066" w:rsidP="0099072B">
      <w:pPr>
        <w:rPr>
          <w:i/>
          <w:lang w:val="en-GB" w:eastAsia="zh-CN"/>
        </w:rPr>
      </w:pPr>
    </w:p>
    <w:p w14:paraId="3F0976FD" w14:textId="1AD71D18" w:rsidR="00512AA4" w:rsidRDefault="00512AA4" w:rsidP="0099072B">
      <w:pPr>
        <w:rPr>
          <w:i/>
          <w:lang w:val="en-GB" w:eastAsia="zh-CN"/>
        </w:rPr>
      </w:pPr>
      <w:r w:rsidRPr="009039EB">
        <w:rPr>
          <w:b/>
          <w:i/>
          <w:lang w:val="en-GB" w:eastAsia="zh-CN"/>
        </w:rPr>
        <w:t xml:space="preserve">Proposal </w:t>
      </w:r>
      <w:r w:rsidR="00466042">
        <w:rPr>
          <w:b/>
          <w:i/>
          <w:lang w:val="en-GB" w:eastAsia="zh-CN"/>
        </w:rPr>
        <w:t>9</w:t>
      </w:r>
      <w:r w:rsidRPr="009039EB">
        <w:rPr>
          <w:i/>
          <w:lang w:val="en-GB" w:eastAsia="zh-CN"/>
        </w:rPr>
        <w:t xml:space="preserve">: RAN1 clarifies whether switching period can be put into the time duration </w:t>
      </w:r>
      <w:r>
        <w:rPr>
          <w:i/>
          <w:lang w:val="en-GB" w:eastAsia="zh-CN"/>
        </w:rPr>
        <w:t>outside the</w:t>
      </w:r>
      <w:r w:rsidRPr="009039EB">
        <w:rPr>
          <w:i/>
          <w:lang w:val="en-GB" w:eastAsia="zh-CN"/>
        </w:rPr>
        <w:t xml:space="preserve"> UL phase for EN-DC, </w:t>
      </w:r>
      <w:r>
        <w:rPr>
          <w:i/>
          <w:lang w:val="en-GB" w:eastAsia="zh-CN"/>
        </w:rPr>
        <w:t>e.g</w:t>
      </w:r>
      <w:r w:rsidRPr="009039EB">
        <w:rPr>
          <w:i/>
          <w:lang w:val="en-GB" w:eastAsia="zh-CN"/>
        </w:rPr>
        <w:t>., the time duration where UL transmission is not allowed to transmit in either carrier 1 or carrier 2.</w:t>
      </w:r>
    </w:p>
    <w:p w14:paraId="172D2891" w14:textId="77777777" w:rsidR="00FF63F6" w:rsidRDefault="00FF63F6" w:rsidP="0099072B">
      <w:pPr>
        <w:rPr>
          <w:i/>
          <w:lang w:val="en-GB" w:eastAsia="zh-CN"/>
        </w:rPr>
      </w:pPr>
    </w:p>
    <w:p w14:paraId="2029F43F" w14:textId="4983F3FD" w:rsidR="007D5EC3" w:rsidRPr="00095A33" w:rsidRDefault="007D5EC3" w:rsidP="007D5EC3">
      <w:pPr>
        <w:rPr>
          <w:i/>
          <w:lang w:val="en-GB" w:eastAsia="zh-CN"/>
        </w:rPr>
      </w:pPr>
      <w:r w:rsidRPr="00095A33">
        <w:rPr>
          <w:rFonts w:hint="eastAsia"/>
          <w:b/>
          <w:i/>
          <w:lang w:val="en-GB" w:eastAsia="zh-CN"/>
        </w:rPr>
        <w:t>P</w:t>
      </w:r>
      <w:r w:rsidRPr="00095A33">
        <w:rPr>
          <w:b/>
          <w:i/>
          <w:lang w:val="en-GB" w:eastAsia="zh-CN"/>
        </w:rPr>
        <w:t>roposal</w:t>
      </w:r>
      <w:r>
        <w:rPr>
          <w:b/>
          <w:i/>
          <w:lang w:val="en-GB" w:eastAsia="zh-CN"/>
        </w:rPr>
        <w:t xml:space="preserve"> </w:t>
      </w:r>
      <w:r w:rsidR="00466042">
        <w:rPr>
          <w:b/>
          <w:i/>
          <w:lang w:val="en-GB" w:eastAsia="zh-CN"/>
        </w:rPr>
        <w:t>10</w:t>
      </w:r>
      <w:r w:rsidRPr="00095A33">
        <w:rPr>
          <w:i/>
          <w:lang w:val="en-GB" w:eastAsia="zh-CN"/>
        </w:rPr>
        <w:t>: Further discuss the location of switching period for Tx switching.</w:t>
      </w:r>
    </w:p>
    <w:p w14:paraId="048BC73E" w14:textId="77777777" w:rsidR="007D5EC3" w:rsidRPr="00095A33" w:rsidRDefault="007D5EC3" w:rsidP="007D5EC3">
      <w:pPr>
        <w:ind w:leftChars="100" w:left="200"/>
        <w:rPr>
          <w:i/>
          <w:lang w:val="en-GB" w:eastAsia="zh-CN"/>
        </w:rPr>
      </w:pPr>
      <w:r w:rsidRPr="00095A33">
        <w:rPr>
          <w:i/>
          <w:lang w:val="en-GB" w:eastAsia="zh-CN"/>
        </w:rPr>
        <w:t>Alt.1. The switching period is placed before the UL transmission;</w:t>
      </w:r>
    </w:p>
    <w:p w14:paraId="01674B67" w14:textId="77777777" w:rsidR="007D5EC3" w:rsidRPr="00095A33" w:rsidRDefault="007D5EC3" w:rsidP="007D5EC3">
      <w:pPr>
        <w:ind w:leftChars="100" w:left="200"/>
        <w:rPr>
          <w:i/>
          <w:lang w:val="en-GB" w:eastAsia="zh-CN"/>
        </w:rPr>
      </w:pPr>
      <w:r w:rsidRPr="00095A33">
        <w:rPr>
          <w:i/>
          <w:lang w:val="en-GB" w:eastAsia="zh-CN"/>
        </w:rPr>
        <w:t>Alt.2. The switching period is placed after the scheduling DCI;</w:t>
      </w:r>
    </w:p>
    <w:p w14:paraId="72C45288" w14:textId="77777777" w:rsidR="007D5EC3" w:rsidRPr="00095A33" w:rsidRDefault="007D5EC3" w:rsidP="007D5EC3">
      <w:pPr>
        <w:ind w:leftChars="100" w:left="200"/>
        <w:rPr>
          <w:i/>
          <w:lang w:val="en-GB" w:eastAsia="zh-CN"/>
        </w:rPr>
      </w:pPr>
      <w:r w:rsidRPr="00095A33">
        <w:rPr>
          <w:i/>
          <w:lang w:val="en-GB" w:eastAsia="zh-CN"/>
        </w:rPr>
        <w:t>Alt.3. The switching period is placed within the scheduling DCI and the UL transmission.</w:t>
      </w:r>
    </w:p>
    <w:p w14:paraId="709F1A60" w14:textId="77777777" w:rsidR="007D5EC3" w:rsidRDefault="007D5EC3" w:rsidP="007D5EC3">
      <w:pPr>
        <w:ind w:leftChars="100" w:left="200"/>
        <w:rPr>
          <w:i/>
          <w:lang w:val="en-GB" w:eastAsia="zh-CN"/>
        </w:rPr>
      </w:pPr>
      <w:r w:rsidRPr="00380277">
        <w:rPr>
          <w:i/>
          <w:lang w:val="en-GB" w:eastAsia="zh-CN"/>
        </w:rPr>
        <w:t>Alt.4. The switching period is restricted to be placed in slo</w:t>
      </w:r>
      <w:r w:rsidRPr="006C682F">
        <w:rPr>
          <w:i/>
          <w:lang w:val="en-GB" w:eastAsia="zh-CN"/>
        </w:rPr>
        <w:t>t boundary or UL phase boundary</w:t>
      </w:r>
      <w:r>
        <w:rPr>
          <w:i/>
          <w:lang w:val="en-GB" w:eastAsia="zh-CN"/>
        </w:rPr>
        <w:t>.</w:t>
      </w:r>
    </w:p>
    <w:p w14:paraId="0792A754" w14:textId="77777777" w:rsidR="007D5EC3" w:rsidRPr="007D5EC3" w:rsidRDefault="007D5EC3" w:rsidP="0099072B">
      <w:pPr>
        <w:rPr>
          <w:i/>
          <w:lang w:val="en-GB" w:eastAsia="zh-CN"/>
        </w:rPr>
      </w:pPr>
    </w:p>
    <w:p w14:paraId="7DDBA464" w14:textId="0680C7E7" w:rsidR="00043E57" w:rsidRDefault="00827195" w:rsidP="00FA0C67">
      <w:pPr>
        <w:rPr>
          <w:i/>
          <w:lang w:val="en-GB" w:eastAsia="zh-CN"/>
        </w:rPr>
      </w:pPr>
      <w:r w:rsidRPr="00095A33">
        <w:rPr>
          <w:b/>
          <w:i/>
          <w:lang w:val="en-GB" w:eastAsia="zh-CN"/>
        </w:rPr>
        <w:t>Proposal</w:t>
      </w:r>
      <w:r>
        <w:rPr>
          <w:b/>
          <w:i/>
          <w:lang w:val="en-GB" w:eastAsia="zh-CN"/>
        </w:rPr>
        <w:t xml:space="preserve"> </w:t>
      </w:r>
      <w:r w:rsidR="007D5EC3">
        <w:rPr>
          <w:b/>
          <w:i/>
          <w:lang w:val="en-GB" w:eastAsia="zh-CN"/>
        </w:rPr>
        <w:t>1</w:t>
      </w:r>
      <w:r w:rsidR="00466042">
        <w:rPr>
          <w:b/>
          <w:i/>
          <w:lang w:val="en-GB" w:eastAsia="zh-CN"/>
        </w:rPr>
        <w:t>1</w:t>
      </w:r>
      <w:r w:rsidRPr="00095A33">
        <w:rPr>
          <w:i/>
          <w:lang w:val="en-GB" w:eastAsia="zh-CN"/>
        </w:rPr>
        <w:t xml:space="preserve">: </w:t>
      </w:r>
      <w:r w:rsidR="00043E57" w:rsidRPr="00095A33">
        <w:rPr>
          <w:i/>
          <w:lang w:val="en-GB" w:eastAsia="zh-CN"/>
        </w:rPr>
        <w:t xml:space="preserve">Further discuss </w:t>
      </w:r>
      <w:r w:rsidR="00043E57">
        <w:rPr>
          <w:i/>
          <w:lang w:val="en-GB" w:eastAsia="zh-CN"/>
        </w:rPr>
        <w:t xml:space="preserve">how to use Option 2 framework to support </w:t>
      </w:r>
      <w:r w:rsidR="00043E57" w:rsidRPr="00095A33">
        <w:rPr>
          <w:i/>
          <w:lang w:val="en-GB" w:eastAsia="zh-CN"/>
        </w:rPr>
        <w:t>Tx switching mechanism for UEs supporting simultaneousTxSUL-NonSUL</w:t>
      </w:r>
      <w:r w:rsidR="00043E57">
        <w:rPr>
          <w:i/>
          <w:lang w:val="en-GB" w:eastAsia="zh-CN"/>
        </w:rPr>
        <w:t xml:space="preserve"> in SUL scenario</w:t>
      </w:r>
      <w:r w:rsidR="00043E57" w:rsidRPr="00095A33">
        <w:rPr>
          <w:i/>
          <w:lang w:val="en-GB" w:eastAsia="zh-CN"/>
        </w:rPr>
        <w:t>.</w:t>
      </w:r>
    </w:p>
    <w:p w14:paraId="15819A86" w14:textId="77777777" w:rsidR="00FA0C67" w:rsidRPr="00466042" w:rsidRDefault="00FA0C67" w:rsidP="00FA0C67">
      <w:pPr>
        <w:rPr>
          <w:rFonts w:hint="eastAsia"/>
          <w:i/>
          <w:lang w:val="en-GB" w:eastAsia="zh-CN"/>
        </w:rPr>
      </w:pPr>
    </w:p>
    <w:p w14:paraId="50566D5F" w14:textId="43363F40" w:rsidR="009039EB" w:rsidRPr="00FF63F6" w:rsidRDefault="00D2521F">
      <w:pPr>
        <w:rPr>
          <w:i/>
          <w:lang w:val="en-GB" w:eastAsia="zh-CN"/>
        </w:rPr>
      </w:pPr>
      <w:r>
        <w:rPr>
          <w:rFonts w:hint="eastAsia"/>
          <w:b/>
          <w:i/>
          <w:lang w:val="en-GB" w:eastAsia="zh-CN"/>
        </w:rPr>
        <w:t>P</w:t>
      </w:r>
      <w:r>
        <w:rPr>
          <w:b/>
          <w:i/>
          <w:lang w:val="en-GB" w:eastAsia="zh-CN"/>
        </w:rPr>
        <w:t xml:space="preserve">roposal </w:t>
      </w:r>
      <w:r w:rsidR="00827195">
        <w:rPr>
          <w:b/>
          <w:i/>
          <w:lang w:val="en-GB" w:eastAsia="zh-CN"/>
        </w:rPr>
        <w:t>1</w:t>
      </w:r>
      <w:r w:rsidR="00466042">
        <w:rPr>
          <w:b/>
          <w:i/>
          <w:lang w:val="en-GB" w:eastAsia="zh-CN"/>
        </w:rPr>
        <w:t>2</w:t>
      </w:r>
      <w:r w:rsidRPr="00D2521F">
        <w:rPr>
          <w:i/>
          <w:lang w:val="en-GB" w:eastAsia="zh-CN"/>
        </w:rPr>
        <w:t xml:space="preserve">: </w:t>
      </w:r>
      <w:r w:rsidR="00466042">
        <w:rPr>
          <w:i/>
          <w:lang w:val="en-GB" w:eastAsia="zh-CN"/>
        </w:rPr>
        <w:t>Adopt</w:t>
      </w:r>
      <w:r w:rsidR="00466042" w:rsidRPr="00D2521F">
        <w:rPr>
          <w:i/>
          <w:lang w:val="en-GB" w:eastAsia="zh-CN"/>
        </w:rPr>
        <w:t xml:space="preserve"> </w:t>
      </w:r>
      <w:r w:rsidRPr="00D2521F">
        <w:rPr>
          <w:i/>
          <w:lang w:val="en-GB" w:eastAsia="zh-CN"/>
        </w:rPr>
        <w:t>the TP1 for introducing Tx switching for EN-DC, CA and SUL in Section 3.</w:t>
      </w:r>
    </w:p>
    <w:p w14:paraId="4013E638" w14:textId="77777777" w:rsidR="002F3AEE" w:rsidRDefault="00F16A21">
      <w:pPr>
        <w:pStyle w:val="1"/>
        <w:rPr>
          <w:lang w:eastAsia="zh-CN"/>
        </w:rPr>
      </w:pPr>
      <w:r>
        <w:rPr>
          <w:rFonts w:hint="eastAsia"/>
          <w:lang w:eastAsia="zh-CN"/>
        </w:rPr>
        <w:t>R</w:t>
      </w:r>
      <w:r>
        <w:rPr>
          <w:lang w:eastAsia="zh-CN"/>
        </w:rPr>
        <w:t>eference</w:t>
      </w:r>
    </w:p>
    <w:p w14:paraId="6B109228" w14:textId="60CF49EC" w:rsidR="005F6D5B" w:rsidRDefault="005F6D5B" w:rsidP="005F6D5B">
      <w:pPr>
        <w:pStyle w:val="References"/>
        <w:rPr>
          <w:lang w:eastAsia="zh-CN"/>
        </w:rPr>
      </w:pPr>
      <w:bookmarkStart w:id="4" w:name="_Ref36541570"/>
      <w:bookmarkStart w:id="5" w:name="_Ref35347513"/>
      <w:r w:rsidRPr="005F6D5B">
        <w:rPr>
          <w:lang w:eastAsia="zh-CN"/>
        </w:rPr>
        <w:t>R1-2001275</w:t>
      </w:r>
      <w:r>
        <w:rPr>
          <w:lang w:eastAsia="zh-CN"/>
        </w:rPr>
        <w:t xml:space="preserve">, </w:t>
      </w:r>
      <w:r w:rsidRPr="005F6D5B">
        <w:rPr>
          <w:lang w:eastAsia="zh-CN"/>
        </w:rPr>
        <w:t>[100e-5.1LS-TxSwitching-03] Email discussion/approval on remaining issues on inter-band UL CA</w:t>
      </w:r>
      <w:r>
        <w:rPr>
          <w:lang w:eastAsia="zh-CN"/>
        </w:rPr>
        <w:t xml:space="preserve">, </w:t>
      </w:r>
      <w:r w:rsidRPr="005F6D5B">
        <w:rPr>
          <w:lang w:eastAsia="zh-CN"/>
        </w:rPr>
        <w:t>China Telecom</w:t>
      </w:r>
      <w:r>
        <w:rPr>
          <w:lang w:eastAsia="zh-CN"/>
        </w:rPr>
        <w:t>, RAN1#100e.</w:t>
      </w:r>
      <w:bookmarkEnd w:id="4"/>
    </w:p>
    <w:p w14:paraId="6491BCD3" w14:textId="00B4D68F" w:rsidR="00835E85" w:rsidRDefault="0073513B" w:rsidP="0073513B">
      <w:pPr>
        <w:pStyle w:val="References"/>
        <w:rPr>
          <w:lang w:eastAsia="zh-CN"/>
        </w:rPr>
      </w:pPr>
      <w:r w:rsidRPr="0073513B">
        <w:rPr>
          <w:lang w:eastAsia="zh-CN"/>
        </w:rPr>
        <w:t>R4-2002815</w:t>
      </w:r>
      <w:r>
        <w:rPr>
          <w:lang w:eastAsia="zh-CN"/>
        </w:rPr>
        <w:t xml:space="preserve">, </w:t>
      </w:r>
      <w:r w:rsidRPr="0073513B">
        <w:rPr>
          <w:lang w:eastAsia="zh-CN"/>
        </w:rPr>
        <w:t>Way forward on RF requirements for Tx</w:t>
      </w:r>
      <w:r>
        <w:rPr>
          <w:lang w:eastAsia="zh-CN"/>
        </w:rPr>
        <w:t xml:space="preserve"> </w:t>
      </w:r>
      <w:r w:rsidRPr="0073513B">
        <w:rPr>
          <w:lang w:eastAsia="zh-CN"/>
        </w:rPr>
        <w:t>switching between two uplink carriers</w:t>
      </w:r>
      <w:r>
        <w:rPr>
          <w:lang w:eastAsia="zh-CN"/>
        </w:rPr>
        <w:t>, China Telecom, RAN4#94e.</w:t>
      </w:r>
      <w:bookmarkEnd w:id="5"/>
    </w:p>
    <w:p w14:paraId="6C229318" w14:textId="2811C399" w:rsidR="00A770A9" w:rsidRDefault="00A770A9" w:rsidP="00A770A9">
      <w:pPr>
        <w:pStyle w:val="References"/>
        <w:rPr>
          <w:lang w:eastAsia="zh-CN"/>
        </w:rPr>
      </w:pPr>
      <w:r>
        <w:rPr>
          <w:lang w:eastAsia="zh-CN"/>
        </w:rPr>
        <w:t xml:space="preserve">R1-2001522, </w:t>
      </w:r>
      <w:r w:rsidRPr="00A770A9">
        <w:rPr>
          <w:lang w:eastAsia="zh-CN"/>
        </w:rPr>
        <w:t>LS on Tx switching between two uplink carriers</w:t>
      </w:r>
      <w:r>
        <w:rPr>
          <w:lang w:eastAsia="zh-CN"/>
        </w:rPr>
        <w:t>, RAN4</w:t>
      </w:r>
    </w:p>
    <w:p w14:paraId="04E4D8FB" w14:textId="7DA9BA78" w:rsidR="00A770A9" w:rsidRDefault="00A770A9" w:rsidP="0073513B">
      <w:pPr>
        <w:pStyle w:val="References"/>
        <w:rPr>
          <w:lang w:eastAsia="zh-CN"/>
        </w:rPr>
      </w:pPr>
      <w:r w:rsidRPr="00A770A9">
        <w:rPr>
          <w:lang w:eastAsia="zh-CN"/>
        </w:rPr>
        <w:t>R1-2001627</w:t>
      </w:r>
      <w:r w:rsidRPr="00A770A9">
        <w:rPr>
          <w:lang w:eastAsia="zh-CN"/>
        </w:rPr>
        <w:t xml:space="preserve">, Draft </w:t>
      </w:r>
      <w:r w:rsidRPr="00A770A9">
        <w:rPr>
          <w:lang w:eastAsia="zh-CN"/>
        </w:rPr>
        <w:t>Reply LS on Tx switching between two uplink carriers</w:t>
      </w:r>
      <w:r w:rsidRPr="00A770A9">
        <w:rPr>
          <w:lang w:eastAsia="zh-CN"/>
        </w:rPr>
        <w:t>, ZTE</w:t>
      </w:r>
    </w:p>
    <w:p w14:paraId="4E288E38" w14:textId="77777777" w:rsidR="00A770A9" w:rsidRDefault="00A770A9" w:rsidP="00A770A9">
      <w:pPr>
        <w:pStyle w:val="References"/>
        <w:numPr>
          <w:ilvl w:val="0"/>
          <w:numId w:val="0"/>
        </w:numPr>
        <w:ind w:left="360" w:hanging="360"/>
        <w:rPr>
          <w:lang w:eastAsia="zh-CN"/>
        </w:rPr>
      </w:pPr>
    </w:p>
    <w:p w14:paraId="65460C53" w14:textId="77777777" w:rsidR="00F9691F" w:rsidRDefault="00F9691F" w:rsidP="00835E85">
      <w:pPr>
        <w:pStyle w:val="References"/>
        <w:numPr>
          <w:ilvl w:val="0"/>
          <w:numId w:val="0"/>
        </w:numPr>
        <w:ind w:left="360" w:hanging="360"/>
        <w:rPr>
          <w:lang w:eastAsia="zh-CN"/>
        </w:rPr>
      </w:pPr>
    </w:p>
    <w:p w14:paraId="62660A15" w14:textId="77777777" w:rsidR="00F9691F" w:rsidRDefault="00F9691F" w:rsidP="00835E85">
      <w:pPr>
        <w:pStyle w:val="References"/>
        <w:numPr>
          <w:ilvl w:val="0"/>
          <w:numId w:val="0"/>
        </w:numPr>
        <w:ind w:left="360" w:hanging="360"/>
        <w:rPr>
          <w:lang w:eastAsia="zh-CN"/>
        </w:rPr>
      </w:pPr>
    </w:p>
    <w:sectPr w:rsidR="00F9691F">
      <w:headerReference w:type="even" r:id="rId31"/>
      <w:footerReference w:type="even" r:id="rId32"/>
      <w:footerReference w:type="default" r:id="rId3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7113B" w14:textId="77777777" w:rsidR="00B947FD" w:rsidRDefault="00B947FD">
      <w:pPr>
        <w:spacing w:after="0"/>
      </w:pPr>
      <w:r>
        <w:separator/>
      </w:r>
    </w:p>
  </w:endnote>
  <w:endnote w:type="continuationSeparator" w:id="0">
    <w:p w14:paraId="71B29CEE" w14:textId="77777777" w:rsidR="00B947FD" w:rsidRDefault="00B94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EA19DB" w:rsidRDefault="00EA19DB">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0B553708" w14:textId="77777777" w:rsidR="00EA19DB" w:rsidRDefault="00EA19D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EA19DB" w:rsidRDefault="00EA19DB">
    <w:pPr>
      <w:pStyle w:val="ae"/>
      <w:ind w:right="360"/>
    </w:pPr>
    <w:r>
      <w:rPr>
        <w:rStyle w:val="af5"/>
      </w:rPr>
      <w:fldChar w:fldCharType="begin"/>
    </w:r>
    <w:r>
      <w:rPr>
        <w:rStyle w:val="af5"/>
      </w:rPr>
      <w:instrText xml:space="preserve"> PAGE </w:instrText>
    </w:r>
    <w:r>
      <w:rPr>
        <w:rStyle w:val="af5"/>
      </w:rPr>
      <w:fldChar w:fldCharType="separate"/>
    </w:r>
    <w:r w:rsidR="00BB292F">
      <w:rPr>
        <w:rStyle w:val="af5"/>
        <w:noProof/>
      </w:rPr>
      <w:t>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BB292F">
      <w:rPr>
        <w:rStyle w:val="af5"/>
        <w:noProof/>
      </w:rPr>
      <w:t>12</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3856E" w14:textId="77777777" w:rsidR="00B947FD" w:rsidRDefault="00B947FD">
      <w:pPr>
        <w:spacing w:after="0"/>
      </w:pPr>
      <w:r>
        <w:separator/>
      </w:r>
    </w:p>
  </w:footnote>
  <w:footnote w:type="continuationSeparator" w:id="0">
    <w:p w14:paraId="7C0F59E2" w14:textId="77777777" w:rsidR="00B947FD" w:rsidRDefault="00B947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EA19DB" w:rsidRDefault="00EA19D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05EE"/>
    <w:multiLevelType w:val="multilevel"/>
    <w:tmpl w:val="00700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DFF6F93"/>
    <w:multiLevelType w:val="multilevel"/>
    <w:tmpl w:val="1DFF6F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B620A9"/>
    <w:multiLevelType w:val="multilevel"/>
    <w:tmpl w:val="27B62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1C4A33"/>
    <w:multiLevelType w:val="hybridMultilevel"/>
    <w:tmpl w:val="72466B16"/>
    <w:lvl w:ilvl="0" w:tplc="AFA8769C">
      <w:start w:val="1"/>
      <w:numFmt w:val="bullet"/>
      <w:lvlText w:val="­"/>
      <w:lvlJc w:val="left"/>
      <w:pPr>
        <w:tabs>
          <w:tab w:val="num" w:pos="360"/>
        </w:tabs>
        <w:ind w:left="360" w:hanging="360"/>
      </w:pPr>
      <w:rPr>
        <w:rFonts w:ascii="Times New Roman" w:hAnsi="Times New Roman" w:cs="Times New Roman"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11">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61C0755"/>
    <w:multiLevelType w:val="hybridMultilevel"/>
    <w:tmpl w:val="D11CD968"/>
    <w:lvl w:ilvl="0" w:tplc="EA4E6172">
      <w:start w:val="1"/>
      <w:numFmt w:val="bullet"/>
      <w:lvlText w:val=""/>
      <w:lvlJc w:val="left"/>
      <w:pPr>
        <w:tabs>
          <w:tab w:val="num" w:pos="360"/>
        </w:tabs>
        <w:ind w:left="360" w:hanging="360"/>
      </w:pPr>
      <w:rPr>
        <w:rFonts w:ascii="Arial Unicode MS" w:hAnsi="Arial Unicode MS" w:hint="default"/>
      </w:rPr>
    </w:lvl>
    <w:lvl w:ilvl="1" w:tplc="ADE0E03E">
      <w:numFmt w:val="bullet"/>
      <w:lvlText w:val="o"/>
      <w:lvlJc w:val="left"/>
      <w:pPr>
        <w:tabs>
          <w:tab w:val="num" w:pos="1080"/>
        </w:tabs>
        <w:ind w:left="1080" w:hanging="360"/>
      </w:pPr>
      <w:rPr>
        <w:rFonts w:ascii="Courier New" w:hAnsi="Courier New" w:hint="default"/>
      </w:rPr>
    </w:lvl>
    <w:lvl w:ilvl="2" w:tplc="2AF2E1C4">
      <w:numFmt w:val="bullet"/>
      <w:lvlText w:val="o"/>
      <w:lvlJc w:val="left"/>
      <w:pPr>
        <w:tabs>
          <w:tab w:val="num" w:pos="1800"/>
        </w:tabs>
        <w:ind w:left="1800" w:hanging="360"/>
      </w:pPr>
      <w:rPr>
        <w:rFonts w:ascii="Courier New" w:hAnsi="Courier New" w:hint="default"/>
      </w:rPr>
    </w:lvl>
    <w:lvl w:ilvl="3" w:tplc="CE9CE43A" w:tentative="1">
      <w:start w:val="1"/>
      <w:numFmt w:val="bullet"/>
      <w:lvlText w:val=""/>
      <w:lvlJc w:val="left"/>
      <w:pPr>
        <w:tabs>
          <w:tab w:val="num" w:pos="2520"/>
        </w:tabs>
        <w:ind w:left="2520" w:hanging="360"/>
      </w:pPr>
      <w:rPr>
        <w:rFonts w:ascii="Arial Unicode MS" w:hAnsi="Arial Unicode MS" w:hint="default"/>
      </w:rPr>
    </w:lvl>
    <w:lvl w:ilvl="4" w:tplc="070E221A" w:tentative="1">
      <w:start w:val="1"/>
      <w:numFmt w:val="bullet"/>
      <w:lvlText w:val=""/>
      <w:lvlJc w:val="left"/>
      <w:pPr>
        <w:tabs>
          <w:tab w:val="num" w:pos="3240"/>
        </w:tabs>
        <w:ind w:left="3240" w:hanging="360"/>
      </w:pPr>
      <w:rPr>
        <w:rFonts w:ascii="Arial Unicode MS" w:hAnsi="Arial Unicode MS" w:hint="default"/>
      </w:rPr>
    </w:lvl>
    <w:lvl w:ilvl="5" w:tplc="9E104812" w:tentative="1">
      <w:start w:val="1"/>
      <w:numFmt w:val="bullet"/>
      <w:lvlText w:val=""/>
      <w:lvlJc w:val="left"/>
      <w:pPr>
        <w:tabs>
          <w:tab w:val="num" w:pos="3960"/>
        </w:tabs>
        <w:ind w:left="3960" w:hanging="360"/>
      </w:pPr>
      <w:rPr>
        <w:rFonts w:ascii="Arial Unicode MS" w:hAnsi="Arial Unicode MS" w:hint="default"/>
      </w:rPr>
    </w:lvl>
    <w:lvl w:ilvl="6" w:tplc="42589DF6" w:tentative="1">
      <w:start w:val="1"/>
      <w:numFmt w:val="bullet"/>
      <w:lvlText w:val=""/>
      <w:lvlJc w:val="left"/>
      <w:pPr>
        <w:tabs>
          <w:tab w:val="num" w:pos="4680"/>
        </w:tabs>
        <w:ind w:left="4680" w:hanging="360"/>
      </w:pPr>
      <w:rPr>
        <w:rFonts w:ascii="Arial Unicode MS" w:hAnsi="Arial Unicode MS" w:hint="default"/>
      </w:rPr>
    </w:lvl>
    <w:lvl w:ilvl="7" w:tplc="5ADE4976" w:tentative="1">
      <w:start w:val="1"/>
      <w:numFmt w:val="bullet"/>
      <w:lvlText w:val=""/>
      <w:lvlJc w:val="left"/>
      <w:pPr>
        <w:tabs>
          <w:tab w:val="num" w:pos="5400"/>
        </w:tabs>
        <w:ind w:left="5400" w:hanging="360"/>
      </w:pPr>
      <w:rPr>
        <w:rFonts w:ascii="Arial Unicode MS" w:hAnsi="Arial Unicode MS" w:hint="default"/>
      </w:rPr>
    </w:lvl>
    <w:lvl w:ilvl="8" w:tplc="957E7A28" w:tentative="1">
      <w:start w:val="1"/>
      <w:numFmt w:val="bullet"/>
      <w:lvlText w:val=""/>
      <w:lvlJc w:val="left"/>
      <w:pPr>
        <w:tabs>
          <w:tab w:val="num" w:pos="6120"/>
        </w:tabs>
        <w:ind w:left="6120" w:hanging="360"/>
      </w:pPr>
      <w:rPr>
        <w:rFonts w:ascii="Arial Unicode MS" w:hAnsi="Arial Unicode MS" w:hint="default"/>
      </w:rPr>
    </w:lvl>
  </w:abstractNum>
  <w:abstractNum w:abstractNumId="13">
    <w:nsid w:val="3737787F"/>
    <w:multiLevelType w:val="hybridMultilevel"/>
    <w:tmpl w:val="F9CA75FE"/>
    <w:lvl w:ilvl="0" w:tplc="FFFFFFFF">
      <w:start w:val="1"/>
      <w:numFmt w:val="bullet"/>
      <w:lvlText w:val=""/>
      <w:lvlJc w:val="left"/>
      <w:pPr>
        <w:ind w:left="708" w:hanging="420"/>
      </w:pPr>
      <w:rPr>
        <w:rFonts w:ascii="Symbol" w:hAnsi="Symbol" w:hint="default"/>
      </w:rPr>
    </w:lvl>
    <w:lvl w:ilvl="1" w:tplc="5488359E">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3F0247"/>
    <w:multiLevelType w:val="hybridMultilevel"/>
    <w:tmpl w:val="287A16B6"/>
    <w:lvl w:ilvl="0" w:tplc="867A76CA">
      <w:start w:val="1"/>
      <w:numFmt w:val="bullet"/>
      <w:lvlText w:val="­"/>
      <w:lvlJc w:val="left"/>
      <w:pPr>
        <w:ind w:left="720" w:hanging="360"/>
      </w:pPr>
      <w:rPr>
        <w:rFonts w:ascii="Arial Unicode MS" w:eastAsia="Arial Unicode MS" w:hAnsi="Arial Unicode MS"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AE707A"/>
    <w:multiLevelType w:val="hybridMultilevel"/>
    <w:tmpl w:val="9AD21A52"/>
    <w:lvl w:ilvl="0" w:tplc="AFA8769C">
      <w:start w:val="1"/>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517D6C86"/>
    <w:multiLevelType w:val="hybridMultilevel"/>
    <w:tmpl w:val="9710EC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1B0ADF"/>
    <w:multiLevelType w:val="hybridMultilevel"/>
    <w:tmpl w:val="7542E476"/>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8B53B8"/>
    <w:multiLevelType w:val="hybridMultilevel"/>
    <w:tmpl w:val="14C05EF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B6512E"/>
    <w:multiLevelType w:val="hybridMultilevel"/>
    <w:tmpl w:val="5B1A83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AF5E3C"/>
    <w:multiLevelType w:val="hybridMultilevel"/>
    <w:tmpl w:val="688AEBD0"/>
    <w:lvl w:ilvl="0" w:tplc="80188122">
      <w:start w:val="6"/>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709D121E"/>
    <w:multiLevelType w:val="hybridMultilevel"/>
    <w:tmpl w:val="5FE8ACFA"/>
    <w:lvl w:ilvl="0" w:tplc="8D4E698E">
      <w:start w:val="1"/>
      <w:numFmt w:val="bullet"/>
      <w:lvlText w:val=""/>
      <w:lvlJc w:val="left"/>
      <w:pPr>
        <w:tabs>
          <w:tab w:val="num" w:pos="360"/>
        </w:tabs>
        <w:ind w:left="360" w:hanging="360"/>
      </w:pPr>
      <w:rPr>
        <w:rFonts w:ascii="Arial Unicode MS" w:hAnsi="Arial Unicode MS"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28">
    <w:nsid w:val="76F03305"/>
    <w:multiLevelType w:val="hybridMultilevel"/>
    <w:tmpl w:val="E99000E2"/>
    <w:lvl w:ilvl="0" w:tplc="2CD688F4">
      <w:start w:val="1"/>
      <w:numFmt w:val="bullet"/>
      <w:lvlText w:val="•"/>
      <w:lvlJc w:val="left"/>
      <w:pPr>
        <w:tabs>
          <w:tab w:val="num" w:pos="720"/>
        </w:tabs>
        <w:ind w:left="720" w:hanging="360"/>
      </w:pPr>
      <w:rPr>
        <w:rFonts w:ascii="Arial" w:hAnsi="Arial" w:hint="default"/>
      </w:rPr>
    </w:lvl>
    <w:lvl w:ilvl="1" w:tplc="7B10B72E">
      <w:numFmt w:val="bullet"/>
      <w:lvlText w:val="–"/>
      <w:lvlJc w:val="left"/>
      <w:pPr>
        <w:tabs>
          <w:tab w:val="num" w:pos="1440"/>
        </w:tabs>
        <w:ind w:left="1440" w:hanging="360"/>
      </w:pPr>
      <w:rPr>
        <w:rFonts w:ascii="Arial" w:hAnsi="Arial" w:hint="default"/>
      </w:rPr>
    </w:lvl>
    <w:lvl w:ilvl="2" w:tplc="E1E46586">
      <w:numFmt w:val="bullet"/>
      <w:lvlText w:val="•"/>
      <w:lvlJc w:val="left"/>
      <w:pPr>
        <w:tabs>
          <w:tab w:val="num" w:pos="2160"/>
        </w:tabs>
        <w:ind w:left="2160" w:hanging="360"/>
      </w:pPr>
      <w:rPr>
        <w:rFonts w:ascii="Arial" w:hAnsi="Arial" w:hint="default"/>
      </w:rPr>
    </w:lvl>
    <w:lvl w:ilvl="3" w:tplc="5C6E6E16" w:tentative="1">
      <w:start w:val="1"/>
      <w:numFmt w:val="bullet"/>
      <w:lvlText w:val="•"/>
      <w:lvlJc w:val="left"/>
      <w:pPr>
        <w:tabs>
          <w:tab w:val="num" w:pos="2880"/>
        </w:tabs>
        <w:ind w:left="2880" w:hanging="360"/>
      </w:pPr>
      <w:rPr>
        <w:rFonts w:ascii="Arial" w:hAnsi="Arial" w:hint="default"/>
      </w:rPr>
    </w:lvl>
    <w:lvl w:ilvl="4" w:tplc="C6B0FEC2" w:tentative="1">
      <w:start w:val="1"/>
      <w:numFmt w:val="bullet"/>
      <w:lvlText w:val="•"/>
      <w:lvlJc w:val="left"/>
      <w:pPr>
        <w:tabs>
          <w:tab w:val="num" w:pos="3600"/>
        </w:tabs>
        <w:ind w:left="3600" w:hanging="360"/>
      </w:pPr>
      <w:rPr>
        <w:rFonts w:ascii="Arial" w:hAnsi="Arial" w:hint="default"/>
      </w:rPr>
    </w:lvl>
    <w:lvl w:ilvl="5" w:tplc="08808ACA" w:tentative="1">
      <w:start w:val="1"/>
      <w:numFmt w:val="bullet"/>
      <w:lvlText w:val="•"/>
      <w:lvlJc w:val="left"/>
      <w:pPr>
        <w:tabs>
          <w:tab w:val="num" w:pos="4320"/>
        </w:tabs>
        <w:ind w:left="4320" w:hanging="360"/>
      </w:pPr>
      <w:rPr>
        <w:rFonts w:ascii="Arial" w:hAnsi="Arial" w:hint="default"/>
      </w:rPr>
    </w:lvl>
    <w:lvl w:ilvl="6" w:tplc="039CF242" w:tentative="1">
      <w:start w:val="1"/>
      <w:numFmt w:val="bullet"/>
      <w:lvlText w:val="•"/>
      <w:lvlJc w:val="left"/>
      <w:pPr>
        <w:tabs>
          <w:tab w:val="num" w:pos="5040"/>
        </w:tabs>
        <w:ind w:left="5040" w:hanging="360"/>
      </w:pPr>
      <w:rPr>
        <w:rFonts w:ascii="Arial" w:hAnsi="Arial" w:hint="default"/>
      </w:rPr>
    </w:lvl>
    <w:lvl w:ilvl="7" w:tplc="4FC00222" w:tentative="1">
      <w:start w:val="1"/>
      <w:numFmt w:val="bullet"/>
      <w:lvlText w:val="•"/>
      <w:lvlJc w:val="left"/>
      <w:pPr>
        <w:tabs>
          <w:tab w:val="num" w:pos="5760"/>
        </w:tabs>
        <w:ind w:left="5760" w:hanging="360"/>
      </w:pPr>
      <w:rPr>
        <w:rFonts w:ascii="Arial" w:hAnsi="Arial" w:hint="default"/>
      </w:rPr>
    </w:lvl>
    <w:lvl w:ilvl="8" w:tplc="3F38B892" w:tentative="1">
      <w:start w:val="1"/>
      <w:numFmt w:val="bullet"/>
      <w:lvlText w:val="•"/>
      <w:lvlJc w:val="left"/>
      <w:pPr>
        <w:tabs>
          <w:tab w:val="num" w:pos="6480"/>
        </w:tabs>
        <w:ind w:left="6480" w:hanging="360"/>
      </w:pPr>
      <w:rPr>
        <w:rFonts w:ascii="Arial" w:hAnsi="Arial" w:hint="default"/>
      </w:rPr>
    </w:lvl>
  </w:abstractNum>
  <w:abstractNum w:abstractNumId="29">
    <w:nsid w:val="799B0249"/>
    <w:multiLevelType w:val="multilevel"/>
    <w:tmpl w:val="799B024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B3E5F08"/>
    <w:multiLevelType w:val="hybridMultilevel"/>
    <w:tmpl w:val="B9929D0C"/>
    <w:lvl w:ilvl="0" w:tplc="F990C590">
      <w:start w:val="6"/>
      <w:numFmt w:val="bullet"/>
      <w:lvlText w:val="-"/>
      <w:lvlJc w:val="left"/>
      <w:pPr>
        <w:ind w:left="648" w:hanging="360"/>
      </w:pPr>
      <w:rPr>
        <w:rFonts w:ascii="New York" w:eastAsia="宋体" w:hAnsi="New York"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4">
    <w:nsid w:val="7DE50154"/>
    <w:multiLevelType w:val="multilevel"/>
    <w:tmpl w:val="7DE50154"/>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o"/>
      <w:lvlJc w:val="left"/>
      <w:pPr>
        <w:tabs>
          <w:tab w:val="left" w:pos="2084"/>
        </w:tabs>
        <w:ind w:left="2084" w:hanging="360"/>
      </w:pPr>
      <w:rPr>
        <w:rFonts w:ascii="Courier New" w:hAnsi="Courier New" w:cs="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num w:numId="1">
    <w:abstractNumId w:val="1"/>
  </w:num>
  <w:num w:numId="2">
    <w:abstractNumId w:val="9"/>
  </w:num>
  <w:num w:numId="3">
    <w:abstractNumId w:val="25"/>
  </w:num>
  <w:num w:numId="4">
    <w:abstractNumId w:val="14"/>
  </w:num>
  <w:num w:numId="5">
    <w:abstractNumId w:val="32"/>
  </w:num>
  <w:num w:numId="6">
    <w:abstractNumId w:val="24"/>
  </w:num>
  <w:num w:numId="7">
    <w:abstractNumId w:val="11"/>
  </w:num>
  <w:num w:numId="8">
    <w:abstractNumId w:val="30"/>
  </w:num>
  <w:num w:numId="9">
    <w:abstractNumId w:val="21"/>
  </w:num>
  <w:num w:numId="10">
    <w:abstractNumId w:val="7"/>
  </w:num>
  <w:num w:numId="11">
    <w:abstractNumId w:val="29"/>
  </w:num>
  <w:num w:numId="12">
    <w:abstractNumId w:val="8"/>
  </w:num>
  <w:num w:numId="13">
    <w:abstractNumId w:val="34"/>
  </w:num>
  <w:num w:numId="14">
    <w:abstractNumId w:val="3"/>
  </w:num>
  <w:num w:numId="15">
    <w:abstractNumId w:val="0"/>
  </w:num>
  <w:num w:numId="16">
    <w:abstractNumId w:val="19"/>
  </w:num>
  <w:num w:numId="17">
    <w:abstractNumId w:val="5"/>
  </w:num>
  <w:num w:numId="18">
    <w:abstractNumId w:val="33"/>
  </w:num>
  <w:num w:numId="19">
    <w:abstractNumId w:val="2"/>
  </w:num>
  <w:num w:numId="20">
    <w:abstractNumId w:val="12"/>
  </w:num>
  <w:num w:numId="21">
    <w:abstractNumId w:val="27"/>
  </w:num>
  <w:num w:numId="22">
    <w:abstractNumId w:val="1"/>
  </w:num>
  <w:num w:numId="23">
    <w:abstractNumId w:val="1"/>
  </w:num>
  <w:num w:numId="24">
    <w:abstractNumId w:val="17"/>
  </w:num>
  <w:num w:numId="25">
    <w:abstractNumId w:val="28"/>
  </w:num>
  <w:num w:numId="26">
    <w:abstractNumId w:val="15"/>
  </w:num>
  <w:num w:numId="27">
    <w:abstractNumId w:val="1"/>
  </w:num>
  <w:num w:numId="28">
    <w:abstractNumId w:val="13"/>
  </w:num>
  <w:num w:numId="29">
    <w:abstractNumId w:val="1"/>
  </w:num>
  <w:num w:numId="30">
    <w:abstractNumId w:val="1"/>
  </w:num>
  <w:num w:numId="31">
    <w:abstractNumId w:val="23"/>
  </w:num>
  <w:num w:numId="32">
    <w:abstractNumId w:val="1"/>
  </w:num>
  <w:num w:numId="33">
    <w:abstractNumId w:val="6"/>
  </w:num>
  <w:num w:numId="34">
    <w:abstractNumId w:val="16"/>
  </w:num>
  <w:num w:numId="35">
    <w:abstractNumId w:val="20"/>
  </w:num>
  <w:num w:numId="36">
    <w:abstractNumId w:val="31"/>
  </w:num>
  <w:num w:numId="37">
    <w:abstractNumId w:val="22"/>
  </w:num>
  <w:num w:numId="38">
    <w:abstractNumId w:val="18"/>
  </w:num>
  <w:num w:numId="39">
    <w:abstractNumId w:val="10"/>
  </w:num>
  <w:num w:numId="40">
    <w:abstractNumId w:val="26"/>
  </w:num>
  <w:num w:numId="41">
    <w:abstractNumId w:val="4"/>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4E5"/>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C97"/>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950"/>
    <w:rsid w:val="005D0B07"/>
    <w:rsid w:val="005D0D3E"/>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B9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CF3"/>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A76E1"/>
    <w:rsid w:val="00CB0072"/>
    <w:rsid w:val="00CB01BC"/>
    <w:rsid w:val="00CB03CF"/>
    <w:rsid w:val="00CB047F"/>
    <w:rsid w:val="00CB09DF"/>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054"/>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1FE"/>
    <w:rsid w:val="00E42532"/>
    <w:rsid w:val="00E42D71"/>
    <w:rsid w:val="00E42F99"/>
    <w:rsid w:val="00E432AE"/>
    <w:rsid w:val="00E434D2"/>
    <w:rsid w:val="00E4356E"/>
    <w:rsid w:val="00E43F1E"/>
    <w:rsid w:val="00E4411D"/>
    <w:rsid w:val="00E441DC"/>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CC1"/>
    <w:rsid w:val="00EA1FD5"/>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4DA"/>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F06"/>
    <w:rsid w:val="00FA0509"/>
    <w:rsid w:val="00FA0C67"/>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5DD9"/>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uiPriority w:val="20"/>
    <w:qFormat/>
    <w:rPr>
      <w:i/>
      <w:iCs/>
    </w:rPr>
  </w:style>
  <w:style w:type="character" w:styleId="af8">
    <w:name w:val="Hyperlink"/>
    <w:uiPriority w:val="99"/>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6">
    <w:name w:val="正文2"/>
    <w:rsid w:val="00A02BF5"/>
    <w:pPr>
      <w:spacing w:before="100" w:beforeAutospacing="1" w:after="180"/>
    </w:pPr>
    <w:rPr>
      <w:rFonts w:eastAsia="宋体"/>
      <w:sz w:val="24"/>
      <w:szCs w:val="24"/>
    </w:rPr>
  </w:style>
  <w:style w:type="table" w:customStyle="1" w:styleId="TableGrid7">
    <w:name w:val="Table Grid7"/>
    <w:basedOn w:val="a2"/>
    <w:next w:val="afb"/>
    <w:uiPriority w:val="39"/>
    <w:qFormat/>
    <w:rsid w:val="0099194E"/>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普通表格1"/>
    <w:semiHidden/>
    <w:rsid w:val="00E6253E"/>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876117491">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134955685">
      <w:bodyDiv w:val="1"/>
      <w:marLeft w:val="0"/>
      <w:marRight w:val="0"/>
      <w:marTop w:val="0"/>
      <w:marBottom w:val="0"/>
      <w:divBdr>
        <w:top w:val="none" w:sz="0" w:space="0" w:color="auto"/>
        <w:left w:val="none" w:sz="0" w:space="0" w:color="auto"/>
        <w:bottom w:val="none" w:sz="0" w:space="0" w:color="auto"/>
        <w:right w:val="none" w:sz="0" w:space="0" w:color="auto"/>
      </w:divBdr>
      <w:divsChild>
        <w:div w:id="345517252">
          <w:marLeft w:val="547"/>
          <w:marRight w:val="0"/>
          <w:marTop w:val="96"/>
          <w:marBottom w:val="0"/>
          <w:divBdr>
            <w:top w:val="none" w:sz="0" w:space="0" w:color="auto"/>
            <w:left w:val="none" w:sz="0" w:space="0" w:color="auto"/>
            <w:bottom w:val="none" w:sz="0" w:space="0" w:color="auto"/>
            <w:right w:val="none" w:sz="0" w:space="0" w:color="auto"/>
          </w:divBdr>
        </w:div>
        <w:div w:id="442463643">
          <w:marLeft w:val="1166"/>
          <w:marRight w:val="0"/>
          <w:marTop w:val="77"/>
          <w:marBottom w:val="0"/>
          <w:divBdr>
            <w:top w:val="none" w:sz="0" w:space="0" w:color="auto"/>
            <w:left w:val="none" w:sz="0" w:space="0" w:color="auto"/>
            <w:bottom w:val="none" w:sz="0" w:space="0" w:color="auto"/>
            <w:right w:val="none" w:sz="0" w:space="0" w:color="auto"/>
          </w:divBdr>
        </w:div>
        <w:div w:id="1194881707">
          <w:marLeft w:val="1166"/>
          <w:marRight w:val="0"/>
          <w:marTop w:val="77"/>
          <w:marBottom w:val="0"/>
          <w:divBdr>
            <w:top w:val="none" w:sz="0" w:space="0" w:color="auto"/>
            <w:left w:val="none" w:sz="0" w:space="0" w:color="auto"/>
            <w:bottom w:val="none" w:sz="0" w:space="0" w:color="auto"/>
            <w:right w:val="none" w:sz="0" w:space="0" w:color="auto"/>
          </w:divBdr>
        </w:div>
        <w:div w:id="1474516730">
          <w:marLeft w:val="1166"/>
          <w:marRight w:val="0"/>
          <w:marTop w:val="77"/>
          <w:marBottom w:val="0"/>
          <w:divBdr>
            <w:top w:val="none" w:sz="0" w:space="0" w:color="auto"/>
            <w:left w:val="none" w:sz="0" w:space="0" w:color="auto"/>
            <w:bottom w:val="none" w:sz="0" w:space="0" w:color="auto"/>
            <w:right w:val="none" w:sz="0" w:space="0" w:color="auto"/>
          </w:divBdr>
        </w:div>
        <w:div w:id="676690173">
          <w:marLeft w:val="547"/>
          <w:marRight w:val="0"/>
          <w:marTop w:val="96"/>
          <w:marBottom w:val="0"/>
          <w:divBdr>
            <w:top w:val="none" w:sz="0" w:space="0" w:color="auto"/>
            <w:left w:val="none" w:sz="0" w:space="0" w:color="auto"/>
            <w:bottom w:val="none" w:sz="0" w:space="0" w:color="auto"/>
            <w:right w:val="none" w:sz="0" w:space="0" w:color="auto"/>
          </w:divBdr>
        </w:div>
        <w:div w:id="1446383511">
          <w:marLeft w:val="1166"/>
          <w:marRight w:val="0"/>
          <w:marTop w:val="86"/>
          <w:marBottom w:val="0"/>
          <w:divBdr>
            <w:top w:val="none" w:sz="0" w:space="0" w:color="auto"/>
            <w:left w:val="none" w:sz="0" w:space="0" w:color="auto"/>
            <w:bottom w:val="none" w:sz="0" w:space="0" w:color="auto"/>
            <w:right w:val="none" w:sz="0" w:space="0" w:color="auto"/>
          </w:divBdr>
        </w:div>
        <w:div w:id="407771643">
          <w:marLeft w:val="1800"/>
          <w:marRight w:val="0"/>
          <w:marTop w:val="77"/>
          <w:marBottom w:val="0"/>
          <w:divBdr>
            <w:top w:val="none" w:sz="0" w:space="0" w:color="auto"/>
            <w:left w:val="none" w:sz="0" w:space="0" w:color="auto"/>
            <w:bottom w:val="none" w:sz="0" w:space="0" w:color="auto"/>
            <w:right w:val="none" w:sz="0" w:space="0" w:color="auto"/>
          </w:divBdr>
        </w:div>
        <w:div w:id="250086493">
          <w:marLeft w:val="1800"/>
          <w:marRight w:val="0"/>
          <w:marTop w:val="77"/>
          <w:marBottom w:val="0"/>
          <w:divBdr>
            <w:top w:val="none" w:sz="0" w:space="0" w:color="auto"/>
            <w:left w:val="none" w:sz="0" w:space="0" w:color="auto"/>
            <w:bottom w:val="none" w:sz="0" w:space="0" w:color="auto"/>
            <w:right w:val="none" w:sz="0" w:space="0" w:color="auto"/>
          </w:divBdr>
        </w:div>
        <w:div w:id="789544530">
          <w:marLeft w:val="1166"/>
          <w:marRight w:val="0"/>
          <w:marTop w:val="86"/>
          <w:marBottom w:val="0"/>
          <w:divBdr>
            <w:top w:val="none" w:sz="0" w:space="0" w:color="auto"/>
            <w:left w:val="none" w:sz="0" w:space="0" w:color="auto"/>
            <w:bottom w:val="none" w:sz="0" w:space="0" w:color="auto"/>
            <w:right w:val="none" w:sz="0" w:space="0" w:color="auto"/>
          </w:divBdr>
        </w:div>
        <w:div w:id="1824588058">
          <w:marLeft w:val="1166"/>
          <w:marRight w:val="0"/>
          <w:marTop w:val="86"/>
          <w:marBottom w:val="0"/>
          <w:divBdr>
            <w:top w:val="none" w:sz="0" w:space="0" w:color="auto"/>
            <w:left w:val="none" w:sz="0" w:space="0" w:color="auto"/>
            <w:bottom w:val="none" w:sz="0" w:space="0" w:color="auto"/>
            <w:right w:val="none" w:sz="0" w:space="0" w:color="auto"/>
          </w:divBdr>
        </w:div>
      </w:divsChild>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image" Target="media/image1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7FF8FA-C480-4890-BCDC-4D32A9D8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4252</Words>
  <Characters>24243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5</cp:revision>
  <cp:lastPrinted>2018-04-07T03:05:00Z</cp:lastPrinted>
  <dcterms:created xsi:type="dcterms:W3CDTF">2020-04-11T03:19:00Z</dcterms:created>
  <dcterms:modified xsi:type="dcterms:W3CDTF">2020-04-11T03:23:00Z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